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76"/>
        <w:ind w:left="5757"/>
        <w:jc w:val="left"/>
      </w:pPr>
      <w:r>
        <w:rPr/>
        <w:t>8</w:t>
      </w:r>
      <w:r>
        <w:rPr>
          <w:spacing w:val="-2"/>
        </w:rPr>
        <w:t> </w:t>
      </w:r>
      <w:r>
        <w:rPr/>
        <w:t>de</w:t>
      </w:r>
      <w:r>
        <w:rPr>
          <w:spacing w:val="-2"/>
        </w:rPr>
        <w:t> </w:t>
      </w:r>
      <w:r>
        <w:rPr/>
        <w:t>diciembre</w:t>
      </w:r>
      <w:r>
        <w:rPr>
          <w:spacing w:val="-2"/>
        </w:rPr>
        <w:t> </w:t>
      </w:r>
      <w:r>
        <w:rPr/>
        <w:t>de</w:t>
      </w:r>
      <w:r>
        <w:rPr>
          <w:spacing w:val="-2"/>
        </w:rPr>
        <w:t> </w:t>
      </w:r>
      <w:r>
        <w:rPr>
          <w:spacing w:val="-4"/>
        </w:rPr>
        <w:t>2023</w:t>
      </w:r>
    </w:p>
    <w:p>
      <w:pPr>
        <w:pStyle w:val="BodyText"/>
        <w:ind w:left="0"/>
        <w:jc w:val="left"/>
      </w:pPr>
    </w:p>
    <w:p>
      <w:pPr>
        <w:pStyle w:val="BodyText"/>
        <w:spacing w:before="50"/>
        <w:ind w:left="0"/>
        <w:jc w:val="left"/>
      </w:pPr>
    </w:p>
    <w:p>
      <w:pPr>
        <w:spacing w:line="247" w:lineRule="auto" w:before="0"/>
        <w:ind w:left="102" w:right="0" w:firstLine="0"/>
        <w:jc w:val="left"/>
        <w:rPr>
          <w:i/>
          <w:sz w:val="23"/>
        </w:rPr>
      </w:pPr>
      <w:r>
        <w:rPr>
          <w:i/>
          <w:spacing w:val="-6"/>
          <w:sz w:val="23"/>
        </w:rPr>
        <w:t>Sres.</w:t>
      </w:r>
      <w:r>
        <w:rPr>
          <w:i/>
          <w:spacing w:val="-14"/>
          <w:sz w:val="23"/>
        </w:rPr>
        <w:t> </w:t>
      </w:r>
      <w:r>
        <w:rPr>
          <w:i/>
          <w:spacing w:val="-6"/>
          <w:sz w:val="23"/>
        </w:rPr>
        <w:t>Miembros</w:t>
      </w:r>
      <w:r>
        <w:rPr>
          <w:i/>
          <w:spacing w:val="-13"/>
          <w:sz w:val="23"/>
        </w:rPr>
        <w:t> </w:t>
      </w:r>
      <w:r>
        <w:rPr>
          <w:i/>
          <w:spacing w:val="-6"/>
          <w:sz w:val="23"/>
        </w:rPr>
        <w:t>de</w:t>
      </w:r>
      <w:r>
        <w:rPr>
          <w:i/>
          <w:spacing w:val="-13"/>
          <w:sz w:val="23"/>
        </w:rPr>
        <w:t> </w:t>
      </w:r>
      <w:r>
        <w:rPr>
          <w:i/>
          <w:spacing w:val="-6"/>
          <w:sz w:val="23"/>
        </w:rPr>
        <w:t>SERVICIO</w:t>
      </w:r>
      <w:r>
        <w:rPr>
          <w:i/>
          <w:spacing w:val="-13"/>
          <w:sz w:val="23"/>
        </w:rPr>
        <w:t> </w:t>
      </w:r>
      <w:r>
        <w:rPr>
          <w:i/>
          <w:spacing w:val="-6"/>
          <w:sz w:val="23"/>
        </w:rPr>
        <w:t>NACIONAL</w:t>
      </w:r>
      <w:r>
        <w:rPr>
          <w:i/>
          <w:spacing w:val="-13"/>
          <w:sz w:val="23"/>
        </w:rPr>
        <w:t> </w:t>
      </w:r>
      <w:r>
        <w:rPr>
          <w:i/>
          <w:spacing w:val="-6"/>
          <w:sz w:val="23"/>
        </w:rPr>
        <w:t>de</w:t>
      </w:r>
      <w:r>
        <w:rPr>
          <w:i/>
          <w:spacing w:val="-14"/>
          <w:sz w:val="23"/>
        </w:rPr>
        <w:t> </w:t>
      </w:r>
      <w:r>
        <w:rPr>
          <w:i/>
          <w:spacing w:val="-6"/>
          <w:sz w:val="23"/>
        </w:rPr>
        <w:t>SANIDAD</w:t>
      </w:r>
      <w:r>
        <w:rPr>
          <w:i/>
          <w:spacing w:val="-13"/>
          <w:sz w:val="23"/>
        </w:rPr>
        <w:t> </w:t>
      </w:r>
      <w:r>
        <w:rPr>
          <w:i/>
          <w:spacing w:val="-6"/>
          <w:sz w:val="23"/>
        </w:rPr>
        <w:t>y</w:t>
      </w:r>
      <w:r>
        <w:rPr>
          <w:i/>
          <w:spacing w:val="-13"/>
          <w:sz w:val="23"/>
        </w:rPr>
        <w:t> </w:t>
      </w:r>
      <w:r>
        <w:rPr>
          <w:i/>
          <w:spacing w:val="-6"/>
          <w:sz w:val="23"/>
        </w:rPr>
        <w:t>CALIDAD AGROALIMENTARIA</w:t>
      </w:r>
      <w:r>
        <w:rPr>
          <w:i/>
          <w:spacing w:val="-13"/>
          <w:sz w:val="23"/>
        </w:rPr>
        <w:t> </w:t>
      </w:r>
      <w:r>
        <w:rPr>
          <w:i/>
          <w:spacing w:val="-6"/>
          <w:sz w:val="23"/>
        </w:rPr>
        <w:t>,</w:t>
      </w:r>
      <w:r>
        <w:rPr>
          <w:i/>
          <w:spacing w:val="-11"/>
          <w:sz w:val="23"/>
        </w:rPr>
        <w:t> </w:t>
      </w:r>
      <w:r>
        <w:rPr>
          <w:i/>
          <w:spacing w:val="-6"/>
          <w:sz w:val="23"/>
        </w:rPr>
        <w:t>Comunidad</w:t>
      </w:r>
      <w:r>
        <w:rPr>
          <w:i/>
          <w:spacing w:val="-13"/>
          <w:sz w:val="23"/>
        </w:rPr>
        <w:t> </w:t>
      </w:r>
      <w:r>
        <w:rPr>
          <w:i/>
          <w:spacing w:val="-6"/>
          <w:sz w:val="23"/>
        </w:rPr>
        <w:t>Científica</w:t>
      </w:r>
      <w:r>
        <w:rPr>
          <w:i/>
          <w:spacing w:val="-11"/>
          <w:sz w:val="23"/>
        </w:rPr>
        <w:t> </w:t>
      </w:r>
      <w:r>
        <w:rPr>
          <w:i/>
          <w:spacing w:val="-6"/>
          <w:sz w:val="23"/>
        </w:rPr>
        <w:t>,</w:t>
      </w:r>
      <w:r>
        <w:rPr>
          <w:i/>
          <w:spacing w:val="-12"/>
          <w:sz w:val="23"/>
        </w:rPr>
        <w:t> </w:t>
      </w:r>
      <w:r>
        <w:rPr>
          <w:i/>
          <w:spacing w:val="-6"/>
          <w:sz w:val="23"/>
        </w:rPr>
        <w:t>Público</w:t>
      </w:r>
      <w:r>
        <w:rPr>
          <w:i/>
          <w:spacing w:val="-11"/>
          <w:sz w:val="23"/>
        </w:rPr>
        <w:t> </w:t>
      </w:r>
      <w:r>
        <w:rPr>
          <w:i/>
          <w:spacing w:val="-6"/>
          <w:sz w:val="23"/>
        </w:rPr>
        <w:t>en</w:t>
      </w:r>
      <w:r>
        <w:rPr>
          <w:i/>
          <w:spacing w:val="-12"/>
          <w:sz w:val="23"/>
        </w:rPr>
        <w:t> </w:t>
      </w:r>
      <w:r>
        <w:rPr>
          <w:i/>
          <w:spacing w:val="-6"/>
          <w:sz w:val="23"/>
        </w:rPr>
        <w:t>general:</w:t>
      </w:r>
    </w:p>
    <w:p>
      <w:pPr>
        <w:pStyle w:val="BodyText"/>
        <w:ind w:left="0"/>
        <w:jc w:val="left"/>
        <w:rPr>
          <w:i/>
          <w:sz w:val="23"/>
        </w:rPr>
      </w:pPr>
    </w:p>
    <w:p>
      <w:pPr>
        <w:pStyle w:val="BodyText"/>
        <w:spacing w:before="110"/>
        <w:ind w:left="0"/>
        <w:jc w:val="left"/>
        <w:rPr>
          <w:i/>
          <w:sz w:val="23"/>
        </w:rPr>
      </w:pPr>
    </w:p>
    <w:p>
      <w:pPr>
        <w:pStyle w:val="BodyText"/>
        <w:spacing w:line="259" w:lineRule="auto"/>
        <w:ind w:right="114" w:firstLine="148"/>
      </w:pPr>
      <w:r>
        <w:rPr/>
        <w:t>Nuevamente</w:t>
      </w:r>
      <w:r>
        <w:rPr>
          <w:spacing w:val="-1"/>
        </w:rPr>
        <w:t> </w:t>
      </w:r>
      <w:r>
        <w:rPr/>
        <w:t>el</w:t>
      </w:r>
      <w:r>
        <w:rPr>
          <w:spacing w:val="-2"/>
        </w:rPr>
        <w:t> </w:t>
      </w:r>
      <w:r>
        <w:rPr/>
        <w:t>Senasa</w:t>
      </w:r>
      <w:r>
        <w:rPr>
          <w:spacing w:val="-2"/>
        </w:rPr>
        <w:t> </w:t>
      </w:r>
      <w:r>
        <w:rPr/>
        <w:t>y</w:t>
      </w:r>
      <w:r>
        <w:rPr>
          <w:spacing w:val="-1"/>
        </w:rPr>
        <w:t> </w:t>
      </w:r>
      <w:r>
        <w:rPr/>
        <w:t>los</w:t>
      </w:r>
      <w:r>
        <w:rPr>
          <w:spacing w:val="-1"/>
        </w:rPr>
        <w:t> </w:t>
      </w:r>
      <w:r>
        <w:rPr/>
        <w:t>medios</w:t>
      </w:r>
      <w:r>
        <w:rPr>
          <w:spacing w:val="-1"/>
        </w:rPr>
        <w:t> </w:t>
      </w:r>
      <w:r>
        <w:rPr/>
        <w:t>de</w:t>
      </w:r>
      <w:r>
        <w:rPr>
          <w:spacing w:val="-1"/>
        </w:rPr>
        <w:t> </w:t>
      </w:r>
      <w:r>
        <w:rPr/>
        <w:t>comunicación</w:t>
      </w:r>
      <w:r>
        <w:rPr>
          <w:spacing w:val="-1"/>
        </w:rPr>
        <w:t> </w:t>
      </w:r>
      <w:r>
        <w:rPr/>
        <w:t>alertan</w:t>
      </w:r>
      <w:r>
        <w:rPr>
          <w:spacing w:val="-2"/>
        </w:rPr>
        <w:t> </w:t>
      </w:r>
      <w:r>
        <w:rPr/>
        <w:t>sobre una enfermedad producida por un “virus “ que afecta a los caballos y que es extremadamente</w:t>
      </w:r>
      <w:r>
        <w:rPr>
          <w:spacing w:val="-4"/>
        </w:rPr>
        <w:t> </w:t>
      </w:r>
      <w:r>
        <w:rPr/>
        <w:t>contagiosa</w:t>
      </w:r>
      <w:r>
        <w:rPr>
          <w:spacing w:val="-5"/>
        </w:rPr>
        <w:t> </w:t>
      </w:r>
      <w:r>
        <w:rPr/>
        <w:t>para</w:t>
      </w:r>
      <w:r>
        <w:rPr>
          <w:spacing w:val="-5"/>
        </w:rPr>
        <w:t> </w:t>
      </w:r>
      <w:r>
        <w:rPr/>
        <w:t>los</w:t>
      </w:r>
      <w:r>
        <w:rPr>
          <w:spacing w:val="-2"/>
        </w:rPr>
        <w:t> </w:t>
      </w:r>
      <w:r>
        <w:rPr/>
        <w:t>equinos,</w:t>
      </w:r>
      <w:r>
        <w:rPr>
          <w:spacing w:val="-2"/>
        </w:rPr>
        <w:t> </w:t>
      </w:r>
      <w:r>
        <w:rPr/>
        <w:t>transmitida</w:t>
      </w:r>
      <w:r>
        <w:rPr>
          <w:spacing w:val="-5"/>
        </w:rPr>
        <w:t> </w:t>
      </w:r>
      <w:r>
        <w:rPr/>
        <w:t>por</w:t>
      </w:r>
      <w:r>
        <w:rPr>
          <w:spacing w:val="-3"/>
        </w:rPr>
        <w:t> </w:t>
      </w:r>
      <w:r>
        <w:rPr/>
        <w:t>mosquitos que también enferma a las personas.</w:t>
      </w:r>
    </w:p>
    <w:p>
      <w:pPr>
        <w:pStyle w:val="BodyText"/>
        <w:spacing w:line="259" w:lineRule="auto" w:before="158"/>
        <w:ind w:right="114"/>
      </w:pPr>
      <w:r>
        <w:rPr/>
        <w:t>Como</w:t>
      </w:r>
      <w:r>
        <w:rPr>
          <w:spacing w:val="-4"/>
        </w:rPr>
        <w:t> </w:t>
      </w:r>
      <w:r>
        <w:rPr/>
        <w:t>observamos:</w:t>
      </w:r>
      <w:r>
        <w:rPr>
          <w:spacing w:val="-5"/>
        </w:rPr>
        <w:t> </w:t>
      </w:r>
      <w:r>
        <w:rPr/>
        <w:t>La</w:t>
      </w:r>
      <w:r>
        <w:rPr>
          <w:spacing w:val="-4"/>
        </w:rPr>
        <w:t> </w:t>
      </w:r>
      <w:r>
        <w:rPr/>
        <w:t>estrategia</w:t>
      </w:r>
      <w:r>
        <w:rPr>
          <w:spacing w:val="-4"/>
        </w:rPr>
        <w:t> </w:t>
      </w:r>
      <w:r>
        <w:rPr/>
        <w:t>es</w:t>
      </w:r>
      <w:r>
        <w:rPr>
          <w:spacing w:val="-3"/>
        </w:rPr>
        <w:t> </w:t>
      </w:r>
      <w:r>
        <w:rPr/>
        <w:t>siempre</w:t>
      </w:r>
      <w:r>
        <w:rPr>
          <w:spacing w:val="-4"/>
        </w:rPr>
        <w:t> </w:t>
      </w:r>
      <w:r>
        <w:rPr/>
        <w:t>la</w:t>
      </w:r>
      <w:r>
        <w:rPr>
          <w:spacing w:val="-4"/>
        </w:rPr>
        <w:t> </w:t>
      </w:r>
      <w:r>
        <w:rPr/>
        <w:t>misma:</w:t>
      </w:r>
      <w:r>
        <w:rPr>
          <w:spacing w:val="-2"/>
        </w:rPr>
        <w:t> </w:t>
      </w:r>
      <w:r>
        <w:rPr/>
        <w:t>Fomentar</w:t>
      </w:r>
      <w:r>
        <w:rPr>
          <w:spacing w:val="-3"/>
        </w:rPr>
        <w:t> </w:t>
      </w:r>
      <w:r>
        <w:rPr/>
        <w:t>miedo</w:t>
      </w:r>
      <w:r>
        <w:rPr>
          <w:spacing w:val="-3"/>
        </w:rPr>
        <w:t> </w:t>
      </w:r>
      <w:r>
        <w:rPr/>
        <w:t>e incertidumbre,</w:t>
      </w:r>
      <w:r>
        <w:rPr>
          <w:spacing w:val="-7"/>
        </w:rPr>
        <w:t> </w:t>
      </w:r>
      <w:r>
        <w:rPr/>
        <w:t>reproduciendo</w:t>
      </w:r>
      <w:r>
        <w:rPr>
          <w:spacing w:val="-9"/>
        </w:rPr>
        <w:t> </w:t>
      </w:r>
      <w:r>
        <w:rPr/>
        <w:t>el</w:t>
      </w:r>
      <w:r>
        <w:rPr>
          <w:spacing w:val="-10"/>
        </w:rPr>
        <w:t> </w:t>
      </w:r>
      <w:r>
        <w:rPr/>
        <w:t>mismo</w:t>
      </w:r>
      <w:r>
        <w:rPr>
          <w:spacing w:val="-12"/>
        </w:rPr>
        <w:t> </w:t>
      </w:r>
      <w:r>
        <w:rPr/>
        <w:t>escenario</w:t>
      </w:r>
      <w:r>
        <w:rPr>
          <w:spacing w:val="-9"/>
        </w:rPr>
        <w:t> </w:t>
      </w:r>
      <w:r>
        <w:rPr/>
        <w:t>de</w:t>
      </w:r>
      <w:r>
        <w:rPr>
          <w:spacing w:val="-12"/>
        </w:rPr>
        <w:t> </w:t>
      </w:r>
      <w:r>
        <w:rPr/>
        <w:t>la</w:t>
      </w:r>
      <w:r>
        <w:rPr>
          <w:spacing w:val="-12"/>
        </w:rPr>
        <w:t> </w:t>
      </w:r>
      <w:r>
        <w:rPr/>
        <w:t>Influenza</w:t>
      </w:r>
      <w:r>
        <w:rPr>
          <w:spacing w:val="-10"/>
        </w:rPr>
        <w:t> </w:t>
      </w:r>
      <w:r>
        <w:rPr/>
        <w:t>Aviar,</w:t>
      </w:r>
      <w:r>
        <w:rPr>
          <w:spacing w:val="-9"/>
        </w:rPr>
        <w:t> </w:t>
      </w:r>
      <w:r>
        <w:rPr/>
        <w:t>la Influenza Porcina y la Influenza Aviar en los lobos y elefantes marinos.</w:t>
      </w:r>
    </w:p>
    <w:p>
      <w:pPr>
        <w:pStyle w:val="BodyText"/>
        <w:spacing w:line="259" w:lineRule="auto" w:before="159"/>
        <w:ind w:right="114"/>
      </w:pPr>
      <w:r>
        <w:rPr/>
        <w:t>Como siempre, la enfermedad se presenta con signos y síntomas inespecíficos. Como siempre, se detecta por pruebas de laboratorio indirectas como lo son, las pruebas moleculares y serológicas. Como siempre, sin</w:t>
      </w:r>
      <w:r>
        <w:rPr>
          <w:spacing w:val="-1"/>
        </w:rPr>
        <w:t> </w:t>
      </w:r>
      <w:r>
        <w:rPr/>
        <w:t>diagnóstico</w:t>
      </w:r>
      <w:r>
        <w:rPr>
          <w:spacing w:val="-2"/>
        </w:rPr>
        <w:t> </w:t>
      </w:r>
      <w:r>
        <w:rPr/>
        <w:t>de</w:t>
      </w:r>
      <w:r>
        <w:rPr>
          <w:spacing w:val="-2"/>
        </w:rPr>
        <w:t> </w:t>
      </w:r>
      <w:r>
        <w:rPr/>
        <w:t>certeza del</w:t>
      </w:r>
      <w:r>
        <w:rPr>
          <w:spacing w:val="-2"/>
        </w:rPr>
        <w:t> </w:t>
      </w:r>
      <w:r>
        <w:rPr/>
        <w:t>agente</w:t>
      </w:r>
      <w:r>
        <w:rPr>
          <w:spacing w:val="-1"/>
        </w:rPr>
        <w:t> </w:t>
      </w:r>
      <w:r>
        <w:rPr/>
        <w:t>etiológico</w:t>
      </w:r>
      <w:r>
        <w:rPr>
          <w:spacing w:val="-2"/>
        </w:rPr>
        <w:t> </w:t>
      </w:r>
      <w:r>
        <w:rPr/>
        <w:t>responsable</w:t>
      </w:r>
      <w:r>
        <w:rPr>
          <w:spacing w:val="-2"/>
        </w:rPr>
        <w:t> </w:t>
      </w:r>
      <w:r>
        <w:rPr/>
        <w:t>de la enfermedad. Como siempre, se necesita un culpable para</w:t>
      </w:r>
      <w:r>
        <w:rPr>
          <w:spacing w:val="-2"/>
        </w:rPr>
        <w:t> </w:t>
      </w:r>
      <w:r>
        <w:rPr/>
        <w:t>justificar las estrategias de control impartidas por el Senasa.</w:t>
      </w:r>
    </w:p>
    <w:p>
      <w:pPr>
        <w:pStyle w:val="BodyText"/>
        <w:spacing w:line="259" w:lineRule="auto" w:before="160"/>
        <w:ind w:right="113"/>
      </w:pPr>
      <w:r>
        <w:rPr/>
        <w:t>En</w:t>
      </w:r>
      <w:r>
        <w:rPr>
          <w:spacing w:val="-19"/>
        </w:rPr>
        <w:t> </w:t>
      </w:r>
      <w:r>
        <w:rPr/>
        <w:t>el</w:t>
      </w:r>
      <w:r>
        <w:rPr>
          <w:spacing w:val="-18"/>
        </w:rPr>
        <w:t> </w:t>
      </w:r>
      <w:r>
        <w:rPr/>
        <w:t>caso</w:t>
      </w:r>
      <w:r>
        <w:rPr>
          <w:spacing w:val="-19"/>
        </w:rPr>
        <w:t> </w:t>
      </w:r>
      <w:r>
        <w:rPr/>
        <w:t>de</w:t>
      </w:r>
      <w:r>
        <w:rPr>
          <w:spacing w:val="-18"/>
        </w:rPr>
        <w:t> </w:t>
      </w:r>
      <w:r>
        <w:rPr/>
        <w:t>la</w:t>
      </w:r>
      <w:r>
        <w:rPr>
          <w:spacing w:val="-18"/>
        </w:rPr>
        <w:t> </w:t>
      </w:r>
      <w:r>
        <w:rPr/>
        <w:t>Encefalomielitis</w:t>
      </w:r>
      <w:r>
        <w:rPr>
          <w:spacing w:val="-19"/>
        </w:rPr>
        <w:t> </w:t>
      </w:r>
      <w:r>
        <w:rPr/>
        <w:t>Equina,</w:t>
      </w:r>
      <w:r>
        <w:rPr>
          <w:spacing w:val="-18"/>
        </w:rPr>
        <w:t> </w:t>
      </w:r>
      <w:r>
        <w:rPr/>
        <w:t>los</w:t>
      </w:r>
      <w:r>
        <w:rPr>
          <w:spacing w:val="-18"/>
        </w:rPr>
        <w:t> </w:t>
      </w:r>
      <w:r>
        <w:rPr/>
        <w:t>mosquitos</w:t>
      </w:r>
      <w:r>
        <w:rPr>
          <w:spacing w:val="-19"/>
        </w:rPr>
        <w:t> </w:t>
      </w:r>
      <w:r>
        <w:rPr/>
        <w:t>son</w:t>
      </w:r>
      <w:r>
        <w:rPr>
          <w:spacing w:val="-18"/>
        </w:rPr>
        <w:t> </w:t>
      </w:r>
      <w:r>
        <w:rPr/>
        <w:t>los</w:t>
      </w:r>
      <w:r>
        <w:rPr>
          <w:spacing w:val="-18"/>
        </w:rPr>
        <w:t> </w:t>
      </w:r>
      <w:r>
        <w:rPr/>
        <w:t>“culpables” de producir la enfermedad. Con esto, justifican la fumigación indiscriminada y la utilización de repelentes en los animales y en las personas</w:t>
      </w:r>
      <w:r>
        <w:rPr>
          <w:spacing w:val="-10"/>
        </w:rPr>
        <w:t> </w:t>
      </w:r>
      <w:r>
        <w:rPr/>
        <w:t>que</w:t>
      </w:r>
      <w:r>
        <w:rPr>
          <w:spacing w:val="-10"/>
        </w:rPr>
        <w:t> </w:t>
      </w:r>
      <w:r>
        <w:rPr/>
        <w:t>atienden</w:t>
      </w:r>
      <w:r>
        <w:rPr>
          <w:spacing w:val="-11"/>
        </w:rPr>
        <w:t> </w:t>
      </w:r>
      <w:r>
        <w:rPr/>
        <w:t>y</w:t>
      </w:r>
      <w:r>
        <w:rPr>
          <w:spacing w:val="-10"/>
        </w:rPr>
        <w:t> </w:t>
      </w:r>
      <w:r>
        <w:rPr/>
        <w:t>están</w:t>
      </w:r>
      <w:r>
        <w:rPr>
          <w:spacing w:val="-11"/>
        </w:rPr>
        <w:t> </w:t>
      </w:r>
      <w:r>
        <w:rPr/>
        <w:t>en</w:t>
      </w:r>
      <w:r>
        <w:rPr>
          <w:spacing w:val="-13"/>
        </w:rPr>
        <w:t> </w:t>
      </w:r>
      <w:r>
        <w:rPr/>
        <w:t>contacto</w:t>
      </w:r>
      <w:r>
        <w:rPr>
          <w:spacing w:val="-10"/>
        </w:rPr>
        <w:t> </w:t>
      </w:r>
      <w:r>
        <w:rPr/>
        <w:t>con</w:t>
      </w:r>
      <w:r>
        <w:rPr>
          <w:spacing w:val="-13"/>
        </w:rPr>
        <w:t> </w:t>
      </w:r>
      <w:r>
        <w:rPr/>
        <w:t>los</w:t>
      </w:r>
      <w:r>
        <w:rPr>
          <w:spacing w:val="-13"/>
        </w:rPr>
        <w:t> </w:t>
      </w:r>
      <w:r>
        <w:rPr/>
        <w:t>caballos.</w:t>
      </w:r>
      <w:r>
        <w:rPr>
          <w:spacing w:val="-9"/>
        </w:rPr>
        <w:t> </w:t>
      </w:r>
      <w:r>
        <w:rPr/>
        <w:t>Y</w:t>
      </w:r>
      <w:r>
        <w:rPr>
          <w:spacing w:val="-11"/>
        </w:rPr>
        <w:t> </w:t>
      </w:r>
      <w:r>
        <w:rPr/>
        <w:t>para</w:t>
      </w:r>
      <w:r>
        <w:rPr>
          <w:spacing w:val="-13"/>
        </w:rPr>
        <w:t> </w:t>
      </w:r>
      <w:r>
        <w:rPr/>
        <w:t>evitar que se enfermen los caballos se les impone la</w:t>
      </w:r>
      <w:r>
        <w:rPr>
          <w:spacing w:val="40"/>
        </w:rPr>
        <w:t> </w:t>
      </w:r>
      <w:r>
        <w:rPr/>
        <w:t>”Vacunación”.</w:t>
      </w:r>
    </w:p>
    <w:p>
      <w:pPr>
        <w:pStyle w:val="BodyText"/>
        <w:spacing w:line="259" w:lineRule="auto" w:before="158"/>
        <w:ind w:right="114"/>
      </w:pPr>
      <w:r>
        <w:rPr/>
        <w:t>Evaluando la Revisión de la Estrategia de vacunación contra la Encefalomielitis</w:t>
      </w:r>
      <w:r>
        <w:rPr>
          <w:spacing w:val="-10"/>
        </w:rPr>
        <w:t> </w:t>
      </w:r>
      <w:r>
        <w:rPr/>
        <w:t>Equina</w:t>
      </w:r>
      <w:r>
        <w:rPr>
          <w:spacing w:val="-11"/>
        </w:rPr>
        <w:t> </w:t>
      </w:r>
      <w:r>
        <w:rPr/>
        <w:t>del</w:t>
      </w:r>
      <w:r>
        <w:rPr>
          <w:spacing w:val="-9"/>
        </w:rPr>
        <w:t> </w:t>
      </w:r>
      <w:r>
        <w:rPr/>
        <w:t>Este</w:t>
      </w:r>
      <w:r>
        <w:rPr>
          <w:spacing w:val="-11"/>
        </w:rPr>
        <w:t> </w:t>
      </w:r>
      <w:r>
        <w:rPr/>
        <w:t>y</w:t>
      </w:r>
      <w:r>
        <w:rPr>
          <w:spacing w:val="-10"/>
        </w:rPr>
        <w:t> </w:t>
      </w:r>
      <w:r>
        <w:rPr/>
        <w:t>del</w:t>
      </w:r>
      <w:r>
        <w:rPr>
          <w:spacing w:val="-11"/>
        </w:rPr>
        <w:t> </w:t>
      </w:r>
      <w:r>
        <w:rPr/>
        <w:t>Oeste</w:t>
      </w:r>
      <w:r>
        <w:rPr>
          <w:spacing w:val="-11"/>
        </w:rPr>
        <w:t> </w:t>
      </w:r>
      <w:r>
        <w:rPr/>
        <w:t>publicada</w:t>
      </w:r>
      <w:r>
        <w:rPr>
          <w:spacing w:val="-11"/>
        </w:rPr>
        <w:t> </w:t>
      </w:r>
      <w:r>
        <w:rPr/>
        <w:t>por</w:t>
      </w:r>
      <w:r>
        <w:rPr>
          <w:spacing w:val="-9"/>
        </w:rPr>
        <w:t> </w:t>
      </w:r>
      <w:r>
        <w:rPr/>
        <w:t>la</w:t>
      </w:r>
      <w:r>
        <w:rPr>
          <w:spacing w:val="-6"/>
        </w:rPr>
        <w:t> </w:t>
      </w:r>
      <w:r>
        <w:rPr/>
        <w:t>Dirección</w:t>
      </w:r>
      <w:r>
        <w:rPr>
          <w:spacing w:val="-11"/>
        </w:rPr>
        <w:t> </w:t>
      </w:r>
      <w:r>
        <w:rPr/>
        <w:t>de Programación Sanitaria en la República Argentina, analizamos</w:t>
      </w:r>
      <w:r>
        <w:rPr>
          <w:spacing w:val="40"/>
        </w:rPr>
        <w:t> </w:t>
      </w:r>
      <w:r>
        <w:rPr/>
        <w:t>la siguiente información:</w:t>
      </w:r>
    </w:p>
    <w:p>
      <w:pPr>
        <w:pStyle w:val="BodyText"/>
        <w:spacing w:line="259" w:lineRule="auto" w:before="160"/>
        <w:ind w:right="113"/>
      </w:pPr>
      <w:r>
        <w:rPr/>
        <w:t>“Esta enfermedad no tiene signos y síntomas que sean específicos que permitan diferenciarla de cualquier otra patología neurológica con idéntica</w:t>
      </w:r>
      <w:r>
        <w:rPr>
          <w:spacing w:val="-7"/>
        </w:rPr>
        <w:t> </w:t>
      </w:r>
      <w:r>
        <w:rPr/>
        <w:t>presentación.</w:t>
      </w:r>
      <w:r>
        <w:rPr>
          <w:spacing w:val="-5"/>
        </w:rPr>
        <w:t> </w:t>
      </w:r>
      <w:r>
        <w:rPr/>
        <w:t>Al</w:t>
      </w:r>
      <w:r>
        <w:rPr>
          <w:spacing w:val="-5"/>
        </w:rPr>
        <w:t> </w:t>
      </w:r>
      <w:r>
        <w:rPr/>
        <w:t>aparecer</w:t>
      </w:r>
      <w:r>
        <w:rPr>
          <w:spacing w:val="-6"/>
        </w:rPr>
        <w:t> </w:t>
      </w:r>
      <w:r>
        <w:rPr/>
        <w:t>los</w:t>
      </w:r>
      <w:r>
        <w:rPr>
          <w:spacing w:val="-9"/>
        </w:rPr>
        <w:t> </w:t>
      </w:r>
      <w:r>
        <w:rPr/>
        <w:t>signos</w:t>
      </w:r>
      <w:r>
        <w:rPr>
          <w:spacing w:val="-7"/>
        </w:rPr>
        <w:t> </w:t>
      </w:r>
      <w:r>
        <w:rPr/>
        <w:t>neurológicos</w:t>
      </w:r>
      <w:r>
        <w:rPr>
          <w:spacing w:val="-6"/>
        </w:rPr>
        <w:t> </w:t>
      </w:r>
      <w:r>
        <w:rPr/>
        <w:t>desaparece</w:t>
      </w:r>
      <w:r>
        <w:rPr>
          <w:spacing w:val="-6"/>
        </w:rPr>
        <w:t> </w:t>
      </w:r>
      <w:r>
        <w:rPr/>
        <w:t>la viremia y es mucho más difícil que puedan amplificar la enfermedad. Por lo cual, las pruebas serológicas de detección de Antígenos son absolutamente irrelevantes e inútiles.</w:t>
      </w:r>
    </w:p>
    <w:p>
      <w:pPr>
        <w:spacing w:after="0" w:line="259" w:lineRule="auto"/>
        <w:sectPr>
          <w:type w:val="continuous"/>
          <w:pgSz w:w="12240" w:h="15840"/>
          <w:pgMar w:top="1340" w:bottom="280" w:left="1600" w:right="1580"/>
        </w:sectPr>
      </w:pPr>
    </w:p>
    <w:p>
      <w:pPr>
        <w:pStyle w:val="BodyText"/>
        <w:spacing w:line="259" w:lineRule="auto" w:before="76"/>
        <w:ind w:right="117"/>
      </w:pPr>
      <w:r>
        <w:rPr/>
        <w:t>Los</w:t>
      </w:r>
      <w:r>
        <w:rPr>
          <w:spacing w:val="-3"/>
        </w:rPr>
        <w:t> </w:t>
      </w:r>
      <w:r>
        <w:rPr/>
        <w:t>humanos</w:t>
      </w:r>
      <w:r>
        <w:rPr>
          <w:spacing w:val="-1"/>
        </w:rPr>
        <w:t> </w:t>
      </w:r>
      <w:r>
        <w:rPr/>
        <w:t>no</w:t>
      </w:r>
      <w:r>
        <w:rPr>
          <w:spacing w:val="-4"/>
        </w:rPr>
        <w:t> </w:t>
      </w:r>
      <w:r>
        <w:rPr/>
        <w:t>transmiten</w:t>
      </w:r>
      <w:r>
        <w:rPr>
          <w:spacing w:val="-6"/>
        </w:rPr>
        <w:t> </w:t>
      </w:r>
      <w:r>
        <w:rPr/>
        <w:t>el</w:t>
      </w:r>
      <w:r>
        <w:rPr>
          <w:spacing w:val="-5"/>
        </w:rPr>
        <w:t> </w:t>
      </w:r>
      <w:r>
        <w:rPr/>
        <w:t>virus</w:t>
      </w:r>
      <w:r>
        <w:rPr>
          <w:spacing w:val="-3"/>
        </w:rPr>
        <w:t> </w:t>
      </w:r>
      <w:r>
        <w:rPr/>
        <w:t>a</w:t>
      </w:r>
      <w:r>
        <w:rPr>
          <w:spacing w:val="-4"/>
        </w:rPr>
        <w:t> </w:t>
      </w:r>
      <w:r>
        <w:rPr/>
        <w:t>los</w:t>
      </w:r>
      <w:r>
        <w:rPr>
          <w:spacing w:val="-3"/>
        </w:rPr>
        <w:t> </w:t>
      </w:r>
      <w:r>
        <w:rPr/>
        <w:t>mosquitos</w:t>
      </w:r>
      <w:r>
        <w:rPr>
          <w:spacing w:val="-6"/>
        </w:rPr>
        <w:t> </w:t>
      </w:r>
      <w:r>
        <w:rPr/>
        <w:t>ni</w:t>
      </w:r>
      <w:r>
        <w:rPr>
          <w:spacing w:val="-2"/>
        </w:rPr>
        <w:t> </w:t>
      </w:r>
      <w:r>
        <w:rPr/>
        <w:t>se</w:t>
      </w:r>
      <w:r>
        <w:rPr>
          <w:spacing w:val="-4"/>
        </w:rPr>
        <w:t> </w:t>
      </w:r>
      <w:r>
        <w:rPr/>
        <w:t>ha comprobado la transmisión persona – persona.</w:t>
      </w:r>
    </w:p>
    <w:p>
      <w:pPr>
        <w:pStyle w:val="BodyText"/>
        <w:ind w:left="0"/>
        <w:jc w:val="left"/>
      </w:pPr>
    </w:p>
    <w:p>
      <w:pPr>
        <w:pStyle w:val="BodyText"/>
        <w:spacing w:before="34"/>
        <w:ind w:left="0"/>
        <w:jc w:val="left"/>
      </w:pPr>
    </w:p>
    <w:p>
      <w:pPr>
        <w:pStyle w:val="BodyText"/>
        <w:spacing w:line="259" w:lineRule="auto" w:before="1"/>
        <w:ind w:right="112"/>
      </w:pPr>
      <w:r>
        <w:rPr/>
        <w:t>Hay</w:t>
      </w:r>
      <w:r>
        <w:rPr>
          <w:spacing w:val="-19"/>
        </w:rPr>
        <w:t> </w:t>
      </w:r>
      <w:r>
        <w:rPr/>
        <w:t>que</w:t>
      </w:r>
      <w:r>
        <w:rPr>
          <w:spacing w:val="-18"/>
        </w:rPr>
        <w:t> </w:t>
      </w:r>
      <w:r>
        <w:rPr/>
        <w:t>destacar</w:t>
      </w:r>
      <w:r>
        <w:rPr>
          <w:spacing w:val="-19"/>
        </w:rPr>
        <w:t> </w:t>
      </w:r>
      <w:r>
        <w:rPr/>
        <w:t>que</w:t>
      </w:r>
      <w:r>
        <w:rPr>
          <w:spacing w:val="-18"/>
        </w:rPr>
        <w:t> </w:t>
      </w:r>
      <w:r>
        <w:rPr/>
        <w:t>las</w:t>
      </w:r>
      <w:r>
        <w:rPr>
          <w:spacing w:val="-18"/>
        </w:rPr>
        <w:t> </w:t>
      </w:r>
      <w:r>
        <w:rPr/>
        <w:t>aves</w:t>
      </w:r>
      <w:r>
        <w:rPr>
          <w:spacing w:val="-17"/>
        </w:rPr>
        <w:t> </w:t>
      </w:r>
      <w:r>
        <w:rPr/>
        <w:t>poseen</w:t>
      </w:r>
      <w:r>
        <w:rPr>
          <w:spacing w:val="-18"/>
        </w:rPr>
        <w:t> </w:t>
      </w:r>
      <w:r>
        <w:rPr/>
        <w:t>un</w:t>
      </w:r>
      <w:r>
        <w:rPr>
          <w:spacing w:val="-17"/>
        </w:rPr>
        <w:t> </w:t>
      </w:r>
      <w:r>
        <w:rPr/>
        <w:t>excelente</w:t>
      </w:r>
      <w:r>
        <w:rPr>
          <w:spacing w:val="-18"/>
        </w:rPr>
        <w:t> </w:t>
      </w:r>
      <w:r>
        <w:rPr/>
        <w:t>sistema</w:t>
      </w:r>
      <w:r>
        <w:rPr>
          <w:spacing w:val="-19"/>
        </w:rPr>
        <w:t> </w:t>
      </w:r>
      <w:r>
        <w:rPr/>
        <w:t>inmunológico con un intenso desarrollo de la inmunidad innata, especialmente útil frente a las infecciones víricas, lo cual redunda en que sea mayor la dificultad de transmitir cualquier enfermedad viral y ésta en particular. </w:t>
      </w:r>
      <w:r>
        <w:rPr>
          <w:spacing w:val="-2"/>
        </w:rPr>
        <w:t>Por</w:t>
      </w:r>
      <w:r>
        <w:rPr>
          <w:spacing w:val="-10"/>
        </w:rPr>
        <w:t> </w:t>
      </w:r>
      <w:r>
        <w:rPr>
          <w:spacing w:val="-2"/>
        </w:rPr>
        <w:t>lo</w:t>
      </w:r>
      <w:r>
        <w:rPr>
          <w:spacing w:val="-12"/>
        </w:rPr>
        <w:t> </w:t>
      </w:r>
      <w:r>
        <w:rPr>
          <w:spacing w:val="-2"/>
        </w:rPr>
        <w:t>tanto,</w:t>
      </w:r>
      <w:r>
        <w:rPr>
          <w:spacing w:val="-10"/>
        </w:rPr>
        <w:t> </w:t>
      </w:r>
      <w:r>
        <w:rPr>
          <w:spacing w:val="-2"/>
        </w:rPr>
        <w:t>no</w:t>
      </w:r>
      <w:r>
        <w:rPr>
          <w:spacing w:val="-9"/>
        </w:rPr>
        <w:t> </w:t>
      </w:r>
      <w:r>
        <w:rPr>
          <w:spacing w:val="-2"/>
        </w:rPr>
        <w:t>hubo</w:t>
      </w:r>
      <w:r>
        <w:rPr>
          <w:spacing w:val="-11"/>
        </w:rPr>
        <w:t> </w:t>
      </w:r>
      <w:r>
        <w:rPr>
          <w:spacing w:val="-2"/>
        </w:rPr>
        <w:t>justificación</w:t>
      </w:r>
      <w:r>
        <w:rPr>
          <w:spacing w:val="-9"/>
        </w:rPr>
        <w:t> </w:t>
      </w:r>
      <w:r>
        <w:rPr>
          <w:spacing w:val="-2"/>
        </w:rPr>
        <w:t>alguna</w:t>
      </w:r>
      <w:r>
        <w:rPr>
          <w:spacing w:val="-9"/>
        </w:rPr>
        <w:t> </w:t>
      </w:r>
      <w:r>
        <w:rPr>
          <w:spacing w:val="-2"/>
        </w:rPr>
        <w:t>en</w:t>
      </w:r>
      <w:r>
        <w:rPr>
          <w:spacing w:val="-12"/>
        </w:rPr>
        <w:t> </w:t>
      </w:r>
      <w:r>
        <w:rPr>
          <w:spacing w:val="-2"/>
        </w:rPr>
        <w:t>la</w:t>
      </w:r>
      <w:r>
        <w:rPr>
          <w:spacing w:val="-12"/>
        </w:rPr>
        <w:t> </w:t>
      </w:r>
      <w:r>
        <w:rPr>
          <w:spacing w:val="-2"/>
        </w:rPr>
        <w:t>aplicación</w:t>
      </w:r>
      <w:r>
        <w:rPr>
          <w:spacing w:val="-12"/>
        </w:rPr>
        <w:t> </w:t>
      </w:r>
      <w:r>
        <w:rPr>
          <w:spacing w:val="-2"/>
        </w:rPr>
        <w:t>del</w:t>
      </w:r>
      <w:r>
        <w:rPr>
          <w:spacing w:val="-12"/>
        </w:rPr>
        <w:t> </w:t>
      </w:r>
      <w:r>
        <w:rPr>
          <w:spacing w:val="-2"/>
        </w:rPr>
        <w:t>rifle</w:t>
      </w:r>
      <w:r>
        <w:rPr>
          <w:spacing w:val="-4"/>
        </w:rPr>
        <w:t> </w:t>
      </w:r>
      <w:r>
        <w:rPr>
          <w:spacing w:val="-2"/>
        </w:rPr>
        <w:t>sanitario </w:t>
      </w:r>
      <w:r>
        <w:rPr/>
        <w:t>ni en la destrucción de huevos, como ocurrió en la Influenza Aviar.</w:t>
      </w:r>
    </w:p>
    <w:p>
      <w:pPr>
        <w:pStyle w:val="BodyText"/>
        <w:spacing w:line="259" w:lineRule="auto" w:before="159"/>
        <w:ind w:right="117"/>
      </w:pPr>
      <w:r>
        <w:rPr/>
        <w:t>No</w:t>
      </w:r>
      <w:r>
        <w:rPr>
          <w:spacing w:val="-11"/>
        </w:rPr>
        <w:t> </w:t>
      </w:r>
      <w:r>
        <w:rPr/>
        <w:t>obstante,</w:t>
      </w:r>
      <w:r>
        <w:rPr>
          <w:spacing w:val="-12"/>
        </w:rPr>
        <w:t> </w:t>
      </w:r>
      <w:r>
        <w:rPr/>
        <w:t>los</w:t>
      </w:r>
      <w:r>
        <w:rPr>
          <w:spacing w:val="-11"/>
        </w:rPr>
        <w:t> </w:t>
      </w:r>
      <w:r>
        <w:rPr/>
        <w:t>equinos</w:t>
      </w:r>
      <w:r>
        <w:rPr>
          <w:spacing w:val="-11"/>
        </w:rPr>
        <w:t> </w:t>
      </w:r>
      <w:r>
        <w:rPr/>
        <w:t>presentan</w:t>
      </w:r>
      <w:r>
        <w:rPr>
          <w:spacing w:val="-11"/>
        </w:rPr>
        <w:t> </w:t>
      </w:r>
      <w:r>
        <w:rPr/>
        <w:t>en</w:t>
      </w:r>
      <w:r>
        <w:rPr>
          <w:spacing w:val="-11"/>
        </w:rPr>
        <w:t> </w:t>
      </w:r>
      <w:r>
        <w:rPr/>
        <w:t>gran</w:t>
      </w:r>
      <w:r>
        <w:rPr>
          <w:spacing w:val="-11"/>
        </w:rPr>
        <w:t> </w:t>
      </w:r>
      <w:r>
        <w:rPr/>
        <w:t>parte,</w:t>
      </w:r>
      <w:r>
        <w:rPr>
          <w:spacing w:val="-12"/>
        </w:rPr>
        <w:t> </w:t>
      </w:r>
      <w:r>
        <w:rPr/>
        <w:t>un</w:t>
      </w:r>
      <w:r>
        <w:rPr>
          <w:spacing w:val="-11"/>
        </w:rPr>
        <w:t> </w:t>
      </w:r>
      <w:r>
        <w:rPr/>
        <w:t>cuadro</w:t>
      </w:r>
      <w:r>
        <w:rPr>
          <w:spacing w:val="-11"/>
        </w:rPr>
        <w:t> </w:t>
      </w:r>
      <w:r>
        <w:rPr/>
        <w:t>clínico</w:t>
      </w:r>
      <w:r>
        <w:rPr>
          <w:spacing w:val="-13"/>
        </w:rPr>
        <w:t> </w:t>
      </w:r>
      <w:r>
        <w:rPr/>
        <w:t>grave pero por su baja virulencia se lo considera en ambos casos ( EEE y EEO ) hospedador final ya que no se ha podido demostrar que jueguen un rol importante en la introducción, amplificación y diseminación de la </w:t>
      </w:r>
      <w:r>
        <w:rPr>
          <w:spacing w:val="-2"/>
        </w:rPr>
        <w:t>enfermedad.</w:t>
      </w:r>
    </w:p>
    <w:p>
      <w:pPr>
        <w:pStyle w:val="BodyText"/>
        <w:spacing w:line="259" w:lineRule="auto" w:before="159"/>
        <w:ind w:right="114"/>
      </w:pPr>
      <w:r>
        <w:rPr/>
        <w:t>Es decir que un equino infectado no representa riesgos de contagio para otros equinos ni al ser humano. Por la tanto no constituye un riesgo a terceros ni a la Salud Pública.</w:t>
      </w:r>
    </w:p>
    <w:p>
      <w:pPr>
        <w:pStyle w:val="BodyText"/>
        <w:spacing w:line="259" w:lineRule="auto" w:before="159"/>
        <w:ind w:right="117"/>
      </w:pPr>
      <w:r>
        <w:rPr/>
        <w:t>Por lo expuesto, el movimiento de equinos NO representa un riesgo de transmisión y contagio y la vacunación contra el virus de la EEE y EEO asociado a los movimientos no tiene sustento epidemiológico suficiente para prevenir el contagio de otros animales susceptibles.</w:t>
      </w:r>
    </w:p>
    <w:p>
      <w:pPr>
        <w:pStyle w:val="BodyText"/>
        <w:spacing w:line="259" w:lineRule="auto" w:before="160"/>
        <w:ind w:right="116"/>
      </w:pPr>
      <w:r>
        <w:rPr/>
        <w:t>La</w:t>
      </w:r>
      <w:r>
        <w:rPr>
          <w:spacing w:val="-7"/>
        </w:rPr>
        <w:t> </w:t>
      </w:r>
      <w:r>
        <w:rPr/>
        <w:t>inmunización</w:t>
      </w:r>
      <w:r>
        <w:rPr>
          <w:spacing w:val="-10"/>
        </w:rPr>
        <w:t> </w:t>
      </w:r>
      <w:r>
        <w:rPr/>
        <w:t>de</w:t>
      </w:r>
      <w:r>
        <w:rPr>
          <w:spacing w:val="-7"/>
        </w:rPr>
        <w:t> </w:t>
      </w:r>
      <w:r>
        <w:rPr/>
        <w:t>los</w:t>
      </w:r>
      <w:r>
        <w:rPr>
          <w:spacing w:val="-7"/>
        </w:rPr>
        <w:t> </w:t>
      </w:r>
      <w:r>
        <w:rPr/>
        <w:t>équidos</w:t>
      </w:r>
      <w:r>
        <w:rPr>
          <w:spacing w:val="-7"/>
        </w:rPr>
        <w:t> </w:t>
      </w:r>
      <w:r>
        <w:rPr/>
        <w:t>no</w:t>
      </w:r>
      <w:r>
        <w:rPr>
          <w:spacing w:val="-7"/>
        </w:rPr>
        <w:t> </w:t>
      </w:r>
      <w:r>
        <w:rPr/>
        <w:t>protege</w:t>
      </w:r>
      <w:r>
        <w:rPr>
          <w:spacing w:val="-7"/>
        </w:rPr>
        <w:t> </w:t>
      </w:r>
      <w:r>
        <w:rPr/>
        <w:t>a</w:t>
      </w:r>
      <w:r>
        <w:rPr>
          <w:spacing w:val="-7"/>
        </w:rPr>
        <w:t> </w:t>
      </w:r>
      <w:r>
        <w:rPr/>
        <w:t>otros</w:t>
      </w:r>
      <w:r>
        <w:rPr>
          <w:spacing w:val="-7"/>
        </w:rPr>
        <w:t> </w:t>
      </w:r>
      <w:r>
        <w:rPr/>
        <w:t>equinos</w:t>
      </w:r>
      <w:r>
        <w:rPr>
          <w:spacing w:val="-7"/>
        </w:rPr>
        <w:t> </w:t>
      </w:r>
      <w:r>
        <w:rPr/>
        <w:t>o</w:t>
      </w:r>
      <w:r>
        <w:rPr>
          <w:spacing w:val="-7"/>
        </w:rPr>
        <w:t> </w:t>
      </w:r>
      <w:r>
        <w:rPr/>
        <w:t>humanos</w:t>
      </w:r>
      <w:r>
        <w:rPr>
          <w:spacing w:val="-7"/>
        </w:rPr>
        <w:t> </w:t>
      </w:r>
      <w:r>
        <w:rPr/>
        <w:t>del desarrollo de la/s enfermedad/es .</w:t>
      </w:r>
    </w:p>
    <w:p>
      <w:pPr>
        <w:pStyle w:val="BodyText"/>
        <w:spacing w:line="259" w:lineRule="auto" w:before="160"/>
        <w:ind w:right="114"/>
      </w:pPr>
      <w:r>
        <w:rPr/>
        <w:t>Con</w:t>
      </w:r>
      <w:r>
        <w:rPr>
          <w:spacing w:val="-15"/>
        </w:rPr>
        <w:t> </w:t>
      </w:r>
      <w:r>
        <w:rPr/>
        <w:t>estas</w:t>
      </w:r>
      <w:r>
        <w:rPr>
          <w:spacing w:val="-15"/>
        </w:rPr>
        <w:t> </w:t>
      </w:r>
      <w:r>
        <w:rPr/>
        <w:t>evidencias</w:t>
      </w:r>
      <w:r>
        <w:rPr>
          <w:spacing w:val="-15"/>
        </w:rPr>
        <w:t> </w:t>
      </w:r>
      <w:r>
        <w:rPr/>
        <w:t>expuestas</w:t>
      </w:r>
      <w:r>
        <w:rPr>
          <w:spacing w:val="-15"/>
        </w:rPr>
        <w:t> </w:t>
      </w:r>
      <w:r>
        <w:rPr/>
        <w:t>la</w:t>
      </w:r>
      <w:r>
        <w:rPr>
          <w:spacing w:val="-15"/>
        </w:rPr>
        <w:t> </w:t>
      </w:r>
      <w:r>
        <w:rPr/>
        <w:t>pregunta</w:t>
      </w:r>
      <w:r>
        <w:rPr>
          <w:spacing w:val="-15"/>
        </w:rPr>
        <w:t> </w:t>
      </w:r>
      <w:r>
        <w:rPr/>
        <w:t>que</w:t>
      </w:r>
      <w:r>
        <w:rPr>
          <w:spacing w:val="-15"/>
        </w:rPr>
        <w:t> </w:t>
      </w:r>
      <w:r>
        <w:rPr/>
        <w:t>nos</w:t>
      </w:r>
      <w:r>
        <w:rPr>
          <w:spacing w:val="-15"/>
        </w:rPr>
        <w:t> </w:t>
      </w:r>
      <w:r>
        <w:rPr/>
        <w:t>hacemos</w:t>
      </w:r>
      <w:r>
        <w:rPr>
          <w:spacing w:val="-15"/>
        </w:rPr>
        <w:t> </w:t>
      </w:r>
      <w:r>
        <w:rPr/>
        <w:t>es</w:t>
      </w:r>
      <w:r>
        <w:rPr>
          <w:spacing w:val="-11"/>
        </w:rPr>
        <w:t> </w:t>
      </w:r>
      <w:r>
        <w:rPr/>
        <w:t>¿Cuál</w:t>
      </w:r>
      <w:r>
        <w:rPr>
          <w:spacing w:val="-14"/>
        </w:rPr>
        <w:t> </w:t>
      </w:r>
      <w:r>
        <w:rPr/>
        <w:t>es la</w:t>
      </w:r>
      <w:r>
        <w:rPr>
          <w:spacing w:val="-10"/>
        </w:rPr>
        <w:t> </w:t>
      </w:r>
      <w:r>
        <w:rPr/>
        <w:t>justificación</w:t>
      </w:r>
      <w:r>
        <w:rPr>
          <w:spacing w:val="-10"/>
        </w:rPr>
        <w:t> </w:t>
      </w:r>
      <w:r>
        <w:rPr/>
        <w:t>del</w:t>
      </w:r>
      <w:r>
        <w:rPr>
          <w:spacing w:val="-8"/>
        </w:rPr>
        <w:t> </w:t>
      </w:r>
      <w:r>
        <w:rPr/>
        <w:t>Senasa</w:t>
      </w:r>
      <w:r>
        <w:rPr>
          <w:spacing w:val="-10"/>
        </w:rPr>
        <w:t> </w:t>
      </w:r>
      <w:r>
        <w:rPr/>
        <w:t>para</w:t>
      </w:r>
      <w:r>
        <w:rPr>
          <w:spacing w:val="-10"/>
        </w:rPr>
        <w:t> </w:t>
      </w:r>
      <w:r>
        <w:rPr/>
        <w:t>todas</w:t>
      </w:r>
      <w:r>
        <w:rPr>
          <w:spacing w:val="-9"/>
        </w:rPr>
        <w:t> </w:t>
      </w:r>
      <w:r>
        <w:rPr/>
        <w:t>las</w:t>
      </w:r>
      <w:r>
        <w:rPr>
          <w:spacing w:val="-9"/>
        </w:rPr>
        <w:t> </w:t>
      </w:r>
      <w:r>
        <w:rPr/>
        <w:t>restricciones</w:t>
      </w:r>
      <w:r>
        <w:rPr>
          <w:spacing w:val="-9"/>
        </w:rPr>
        <w:t> </w:t>
      </w:r>
      <w:r>
        <w:rPr/>
        <w:t>que</w:t>
      </w:r>
      <w:r>
        <w:rPr>
          <w:spacing w:val="-10"/>
        </w:rPr>
        <w:t> </w:t>
      </w:r>
      <w:r>
        <w:rPr/>
        <w:t>ha</w:t>
      </w:r>
      <w:r>
        <w:rPr>
          <w:spacing w:val="-10"/>
        </w:rPr>
        <w:t> </w:t>
      </w:r>
      <w:r>
        <w:rPr/>
        <w:t>impuesto</w:t>
      </w:r>
      <w:r>
        <w:rPr>
          <w:spacing w:val="-5"/>
        </w:rPr>
        <w:t> </w:t>
      </w:r>
      <w:r>
        <w:rPr/>
        <w:t>y la imposición de la Vacunación Obligatoria a partir del 1 de febrero de 2024, de acuerdo a la Disposición 364/2023 del 1/12/2023?</w:t>
      </w:r>
    </w:p>
    <w:p>
      <w:pPr>
        <w:pStyle w:val="BodyText"/>
        <w:spacing w:line="259" w:lineRule="auto" w:before="158"/>
        <w:ind w:right="116"/>
      </w:pPr>
      <w:r>
        <w:rPr/>
        <w:t>En esta Disposición dice será obligatoria la aplicación de la vacuna 15 días antes de los eventos con caballos, al igual que la aplicación de repelentes a los animales y personas que los manejan.</w:t>
      </w:r>
    </w:p>
    <w:p>
      <w:pPr>
        <w:pStyle w:val="BodyText"/>
        <w:spacing w:line="259" w:lineRule="auto" w:before="159"/>
        <w:ind w:right="114"/>
      </w:pPr>
      <w:r>
        <w:rPr/>
        <w:t>Tampoco se justifica la incorporación de un tablero dinámico en su micrositio de Encefalomielitis Equina que brinda la información actualizada</w:t>
      </w:r>
      <w:r>
        <w:rPr>
          <w:spacing w:val="44"/>
          <w:w w:val="150"/>
        </w:rPr>
        <w:t> </w:t>
      </w:r>
      <w:r>
        <w:rPr/>
        <w:t>de</w:t>
      </w:r>
      <w:r>
        <w:rPr>
          <w:spacing w:val="44"/>
          <w:w w:val="150"/>
        </w:rPr>
        <w:t> </w:t>
      </w:r>
      <w:r>
        <w:rPr/>
        <w:t>los</w:t>
      </w:r>
      <w:r>
        <w:rPr>
          <w:spacing w:val="45"/>
          <w:w w:val="150"/>
        </w:rPr>
        <w:t> </w:t>
      </w:r>
      <w:r>
        <w:rPr/>
        <w:t>brotes</w:t>
      </w:r>
      <w:r>
        <w:rPr>
          <w:spacing w:val="44"/>
          <w:w w:val="150"/>
        </w:rPr>
        <w:t> </w:t>
      </w:r>
      <w:r>
        <w:rPr/>
        <w:t>en</w:t>
      </w:r>
      <w:r>
        <w:rPr>
          <w:spacing w:val="45"/>
          <w:w w:val="150"/>
        </w:rPr>
        <w:t> </w:t>
      </w:r>
      <w:r>
        <w:rPr/>
        <w:t>curso,</w:t>
      </w:r>
      <w:r>
        <w:rPr>
          <w:spacing w:val="48"/>
          <w:w w:val="150"/>
        </w:rPr>
        <w:t> </w:t>
      </w:r>
      <w:r>
        <w:rPr/>
        <w:t>cuando</w:t>
      </w:r>
      <w:r>
        <w:rPr>
          <w:spacing w:val="45"/>
          <w:w w:val="150"/>
        </w:rPr>
        <w:t> </w:t>
      </w:r>
      <w:r>
        <w:rPr/>
        <w:t>se</w:t>
      </w:r>
      <w:r>
        <w:rPr>
          <w:spacing w:val="45"/>
          <w:w w:val="150"/>
        </w:rPr>
        <w:t> </w:t>
      </w:r>
      <w:r>
        <w:rPr/>
        <w:t>ha</w:t>
      </w:r>
      <w:r>
        <w:rPr>
          <w:spacing w:val="44"/>
          <w:w w:val="150"/>
        </w:rPr>
        <w:t> </w:t>
      </w:r>
      <w:r>
        <w:rPr/>
        <w:t>aclarado</w:t>
      </w:r>
      <w:r>
        <w:rPr>
          <w:spacing w:val="47"/>
          <w:w w:val="150"/>
        </w:rPr>
        <w:t> </w:t>
      </w:r>
      <w:r>
        <w:rPr/>
        <w:t>que</w:t>
      </w:r>
      <w:r>
        <w:rPr>
          <w:spacing w:val="44"/>
          <w:w w:val="150"/>
        </w:rPr>
        <w:t> </w:t>
      </w:r>
      <w:r>
        <w:rPr>
          <w:spacing w:val="-5"/>
        </w:rPr>
        <w:t>no</w:t>
      </w:r>
    </w:p>
    <w:p>
      <w:pPr>
        <w:spacing w:after="0" w:line="259" w:lineRule="auto"/>
        <w:sectPr>
          <w:pgSz w:w="12240" w:h="15840"/>
          <w:pgMar w:top="1340" w:bottom="280" w:left="1600" w:right="1580"/>
        </w:sectPr>
      </w:pPr>
    </w:p>
    <w:p>
      <w:pPr>
        <w:pStyle w:val="BodyText"/>
        <w:spacing w:line="259" w:lineRule="auto" w:before="76"/>
        <w:ind w:right="116"/>
      </w:pPr>
      <w:r>
        <w:rPr/>
        <w:t>representa</w:t>
      </w:r>
      <w:r>
        <w:rPr>
          <w:spacing w:val="-3"/>
        </w:rPr>
        <w:t> </w:t>
      </w:r>
      <w:r>
        <w:rPr/>
        <w:t>un</w:t>
      </w:r>
      <w:r>
        <w:rPr>
          <w:spacing w:val="-4"/>
        </w:rPr>
        <w:t> </w:t>
      </w:r>
      <w:r>
        <w:rPr/>
        <w:t>Riesgo</w:t>
      </w:r>
      <w:r>
        <w:rPr>
          <w:spacing w:val="-8"/>
        </w:rPr>
        <w:t> </w:t>
      </w:r>
      <w:r>
        <w:rPr/>
        <w:t>a</w:t>
      </w:r>
      <w:r>
        <w:rPr>
          <w:spacing w:val="-4"/>
        </w:rPr>
        <w:t> </w:t>
      </w:r>
      <w:r>
        <w:rPr/>
        <w:t>Terceros</w:t>
      </w:r>
      <w:r>
        <w:rPr>
          <w:spacing w:val="-3"/>
        </w:rPr>
        <w:t> </w:t>
      </w:r>
      <w:r>
        <w:rPr/>
        <w:t>ni</w:t>
      </w:r>
      <w:r>
        <w:rPr>
          <w:spacing w:val="-2"/>
        </w:rPr>
        <w:t> </w:t>
      </w:r>
      <w:r>
        <w:rPr/>
        <w:t>a</w:t>
      </w:r>
      <w:r>
        <w:rPr>
          <w:spacing w:val="-6"/>
        </w:rPr>
        <w:t> </w:t>
      </w:r>
      <w:r>
        <w:rPr/>
        <w:t>la</w:t>
      </w:r>
      <w:r>
        <w:rPr>
          <w:spacing w:val="-6"/>
        </w:rPr>
        <w:t> </w:t>
      </w:r>
      <w:r>
        <w:rPr/>
        <w:t>Salud</w:t>
      </w:r>
      <w:r>
        <w:rPr>
          <w:spacing w:val="-4"/>
        </w:rPr>
        <w:t> </w:t>
      </w:r>
      <w:r>
        <w:rPr/>
        <w:t>Pública;</w:t>
      </w:r>
      <w:r>
        <w:rPr>
          <w:spacing w:val="-6"/>
        </w:rPr>
        <w:t> </w:t>
      </w:r>
      <w:r>
        <w:rPr/>
        <w:t>Entonces</w:t>
      </w:r>
      <w:r>
        <w:rPr>
          <w:spacing w:val="-2"/>
        </w:rPr>
        <w:t> </w:t>
      </w:r>
      <w:r>
        <w:rPr/>
        <w:t>¿Por</w:t>
      </w:r>
      <w:r>
        <w:rPr>
          <w:spacing w:val="-4"/>
        </w:rPr>
        <w:t> </w:t>
      </w:r>
      <w:r>
        <w:rPr/>
        <w:t>qué lo incorpora?</w:t>
      </w:r>
    </w:p>
    <w:p>
      <w:pPr>
        <w:pStyle w:val="BodyText"/>
        <w:ind w:left="0"/>
        <w:jc w:val="left"/>
      </w:pPr>
    </w:p>
    <w:p>
      <w:pPr>
        <w:pStyle w:val="BodyText"/>
        <w:ind w:left="0"/>
        <w:jc w:val="left"/>
      </w:pPr>
    </w:p>
    <w:p>
      <w:pPr>
        <w:pStyle w:val="BodyText"/>
        <w:spacing w:before="219"/>
        <w:ind w:left="0"/>
        <w:jc w:val="left"/>
      </w:pPr>
    </w:p>
    <w:p>
      <w:pPr>
        <w:pStyle w:val="BodyText"/>
        <w:spacing w:line="259" w:lineRule="auto"/>
        <w:ind w:right="114"/>
      </w:pPr>
      <w:r>
        <w:rPr/>
        <w:t>Estos brotes se determinan por Diagnóstico positivo de laboratorio y resultado de presencia de virus por Diagnóstico clínico (sintomatología compatible y nexo epidemiológico) necesarios para analizar el comportamiento viral de la enfermedad (En la Disposición 364/2023).</w:t>
      </w:r>
    </w:p>
    <w:p>
      <w:pPr>
        <w:pStyle w:val="BodyText"/>
        <w:spacing w:line="259" w:lineRule="auto" w:before="160"/>
        <w:ind w:right="113"/>
      </w:pPr>
      <w:r>
        <w:rPr/>
        <w:t>Cuando se menciona sintomatología compatible significa que no hay certeza</w:t>
      </w:r>
      <w:r>
        <w:rPr>
          <w:spacing w:val="-15"/>
        </w:rPr>
        <w:t> </w:t>
      </w:r>
      <w:r>
        <w:rPr/>
        <w:t>absoluta</w:t>
      </w:r>
      <w:r>
        <w:rPr>
          <w:spacing w:val="-17"/>
        </w:rPr>
        <w:t> </w:t>
      </w:r>
      <w:r>
        <w:rPr/>
        <w:t>de</w:t>
      </w:r>
      <w:r>
        <w:rPr>
          <w:spacing w:val="-17"/>
        </w:rPr>
        <w:t> </w:t>
      </w:r>
      <w:r>
        <w:rPr/>
        <w:t>que</w:t>
      </w:r>
      <w:r>
        <w:rPr>
          <w:spacing w:val="-15"/>
        </w:rPr>
        <w:t> </w:t>
      </w:r>
      <w:r>
        <w:rPr/>
        <w:t>se</w:t>
      </w:r>
      <w:r>
        <w:rPr>
          <w:spacing w:val="-15"/>
        </w:rPr>
        <w:t> </w:t>
      </w:r>
      <w:r>
        <w:rPr/>
        <w:t>trate</w:t>
      </w:r>
      <w:r>
        <w:rPr>
          <w:spacing w:val="-14"/>
        </w:rPr>
        <w:t> </w:t>
      </w:r>
      <w:r>
        <w:rPr/>
        <w:t>de</w:t>
      </w:r>
      <w:r>
        <w:rPr>
          <w:spacing w:val="-17"/>
        </w:rPr>
        <w:t> </w:t>
      </w:r>
      <w:r>
        <w:rPr/>
        <w:t>esa</w:t>
      </w:r>
      <w:r>
        <w:rPr>
          <w:spacing w:val="-18"/>
        </w:rPr>
        <w:t> </w:t>
      </w:r>
      <w:r>
        <w:rPr/>
        <w:t>enfermedad</w:t>
      </w:r>
      <w:r>
        <w:rPr>
          <w:spacing w:val="-13"/>
        </w:rPr>
        <w:t> </w:t>
      </w:r>
      <w:r>
        <w:rPr/>
        <w:t>u</w:t>
      </w:r>
      <w:r>
        <w:rPr>
          <w:spacing w:val="-15"/>
        </w:rPr>
        <w:t> </w:t>
      </w:r>
      <w:r>
        <w:rPr/>
        <w:t>otra</w:t>
      </w:r>
      <w:r>
        <w:rPr>
          <w:spacing w:val="-17"/>
        </w:rPr>
        <w:t> </w:t>
      </w:r>
      <w:r>
        <w:rPr/>
        <w:t>con</w:t>
      </w:r>
      <w:r>
        <w:rPr>
          <w:spacing w:val="-15"/>
        </w:rPr>
        <w:t> </w:t>
      </w:r>
      <w:r>
        <w:rPr/>
        <w:t>las</w:t>
      </w:r>
      <w:r>
        <w:rPr>
          <w:spacing w:val="-17"/>
        </w:rPr>
        <w:t> </w:t>
      </w:r>
      <w:r>
        <w:rPr/>
        <w:t>mismas características. El</w:t>
      </w:r>
      <w:r>
        <w:rPr>
          <w:spacing w:val="-3"/>
        </w:rPr>
        <w:t> </w:t>
      </w:r>
      <w:r>
        <w:rPr/>
        <w:t>diagnóstico</w:t>
      </w:r>
      <w:r>
        <w:rPr>
          <w:spacing w:val="-3"/>
        </w:rPr>
        <w:t> </w:t>
      </w:r>
      <w:r>
        <w:rPr/>
        <w:t>clínico</w:t>
      </w:r>
      <w:r>
        <w:rPr>
          <w:spacing w:val="-3"/>
        </w:rPr>
        <w:t> </w:t>
      </w:r>
      <w:r>
        <w:rPr/>
        <w:t>no</w:t>
      </w:r>
      <w:r>
        <w:rPr>
          <w:spacing w:val="-3"/>
        </w:rPr>
        <w:t> </w:t>
      </w:r>
      <w:r>
        <w:rPr/>
        <w:t>evidencia</w:t>
      </w:r>
      <w:r>
        <w:rPr>
          <w:spacing w:val="-3"/>
        </w:rPr>
        <w:t> </w:t>
      </w:r>
      <w:r>
        <w:rPr/>
        <w:t>la</w:t>
      </w:r>
      <w:r>
        <w:rPr>
          <w:spacing w:val="-3"/>
        </w:rPr>
        <w:t> </w:t>
      </w:r>
      <w:r>
        <w:rPr/>
        <w:t>presencia</w:t>
      </w:r>
      <w:r>
        <w:rPr>
          <w:spacing w:val="-3"/>
        </w:rPr>
        <w:t> </w:t>
      </w:r>
      <w:r>
        <w:rPr/>
        <w:t>de</w:t>
      </w:r>
      <w:r>
        <w:rPr>
          <w:spacing w:val="-3"/>
        </w:rPr>
        <w:t> </w:t>
      </w:r>
      <w:r>
        <w:rPr/>
        <w:t>virus. La única evidencia es demostrar la presencia del virus en los tejidos afectados del animal enfermo, realizar un aislamiento, cultivo, purificación y caracterización y demostrar que es el agente causal de la enfermedad. El Senasa al igual que el INTA cuenta con laboratorio de bioseguridad de Nivel 4. Por lo tanto, dispone de la infraestructura y el personal</w:t>
      </w:r>
      <w:r>
        <w:rPr>
          <w:spacing w:val="-1"/>
        </w:rPr>
        <w:t> </w:t>
      </w:r>
      <w:r>
        <w:rPr/>
        <w:t>idóneo</w:t>
      </w:r>
      <w:r>
        <w:rPr>
          <w:spacing w:val="-3"/>
        </w:rPr>
        <w:t> </w:t>
      </w:r>
      <w:r>
        <w:rPr/>
        <w:t>para</w:t>
      </w:r>
      <w:r>
        <w:rPr>
          <w:spacing w:val="-3"/>
        </w:rPr>
        <w:t> </w:t>
      </w:r>
      <w:r>
        <w:rPr/>
        <w:t>realizar</w:t>
      </w:r>
      <w:r>
        <w:rPr>
          <w:spacing w:val="-1"/>
        </w:rPr>
        <w:t> </w:t>
      </w:r>
      <w:r>
        <w:rPr/>
        <w:t>dicha</w:t>
      </w:r>
      <w:r>
        <w:rPr>
          <w:spacing w:val="-3"/>
        </w:rPr>
        <w:t> </w:t>
      </w:r>
      <w:r>
        <w:rPr/>
        <w:t>tarea;</w:t>
      </w:r>
      <w:r>
        <w:rPr>
          <w:spacing w:val="-1"/>
        </w:rPr>
        <w:t> </w:t>
      </w:r>
      <w:r>
        <w:rPr/>
        <w:t>Como</w:t>
      </w:r>
      <w:r>
        <w:rPr>
          <w:spacing w:val="-2"/>
        </w:rPr>
        <w:t> </w:t>
      </w:r>
      <w:r>
        <w:rPr/>
        <w:t>también</w:t>
      </w:r>
      <w:r>
        <w:rPr>
          <w:spacing w:val="-3"/>
        </w:rPr>
        <w:t> </w:t>
      </w:r>
      <w:r>
        <w:rPr/>
        <w:t>para</w:t>
      </w:r>
      <w:r>
        <w:rPr>
          <w:spacing w:val="-2"/>
        </w:rPr>
        <w:t> </w:t>
      </w:r>
      <w:r>
        <w:rPr/>
        <w:t>efectuar</w:t>
      </w:r>
      <w:r>
        <w:rPr>
          <w:spacing w:val="-3"/>
        </w:rPr>
        <w:t> </w:t>
      </w:r>
      <w:r>
        <w:rPr/>
        <w:t>la autopsia de los animales fallecidos.</w:t>
      </w:r>
    </w:p>
    <w:p>
      <w:pPr>
        <w:pStyle w:val="BodyText"/>
        <w:spacing w:line="259" w:lineRule="auto" w:before="158"/>
        <w:ind w:right="120"/>
      </w:pPr>
      <w:r>
        <w:rPr/>
        <w:t>En lo referente a nexo epidemiológico quedó aclarado que no hay suficiente sustento epidemiológico para demostrar ningún contagio en cualquier animal susceptible y el hombre.</w:t>
      </w:r>
    </w:p>
    <w:p>
      <w:pPr>
        <w:pStyle w:val="BodyText"/>
        <w:spacing w:line="259" w:lineRule="auto" w:before="160"/>
        <w:ind w:right="116"/>
      </w:pPr>
      <w:r>
        <w:rPr/>
        <w:t>¿Por qué una Vacunación Obligatoria cuando en la Revisión de la Estrategia de vacunación concluyen que la vacunación debe ser voluntaria como lo es en otros países? ¿Por qué este cambio de postura en la Disposición en abierta contradicción con el Reglamento?</w:t>
      </w:r>
    </w:p>
    <w:p>
      <w:pPr>
        <w:pStyle w:val="BodyText"/>
        <w:spacing w:line="259" w:lineRule="auto" w:before="159"/>
        <w:ind w:right="113"/>
      </w:pPr>
      <w:r>
        <w:rPr/>
        <w:t>Según</w:t>
      </w:r>
      <w:r>
        <w:rPr>
          <w:spacing w:val="-10"/>
        </w:rPr>
        <w:t> </w:t>
      </w:r>
      <w:r>
        <w:rPr/>
        <w:t>el</w:t>
      </w:r>
      <w:r>
        <w:rPr>
          <w:spacing w:val="-8"/>
        </w:rPr>
        <w:t> </w:t>
      </w:r>
      <w:r>
        <w:rPr/>
        <w:t>Reglamento</w:t>
      </w:r>
      <w:r>
        <w:rPr>
          <w:spacing w:val="-10"/>
        </w:rPr>
        <w:t> </w:t>
      </w:r>
      <w:r>
        <w:rPr/>
        <w:t>de</w:t>
      </w:r>
      <w:r>
        <w:rPr>
          <w:spacing w:val="-10"/>
        </w:rPr>
        <w:t> </w:t>
      </w:r>
      <w:r>
        <w:rPr/>
        <w:t>la</w:t>
      </w:r>
      <w:r>
        <w:rPr>
          <w:spacing w:val="-10"/>
        </w:rPr>
        <w:t> </w:t>
      </w:r>
      <w:r>
        <w:rPr/>
        <w:t>Estrategia</w:t>
      </w:r>
      <w:r>
        <w:rPr>
          <w:spacing w:val="-10"/>
        </w:rPr>
        <w:t> </w:t>
      </w:r>
      <w:r>
        <w:rPr/>
        <w:t>de</w:t>
      </w:r>
      <w:r>
        <w:rPr>
          <w:spacing w:val="-10"/>
        </w:rPr>
        <w:t> </w:t>
      </w:r>
      <w:r>
        <w:rPr/>
        <w:t>vacunación</w:t>
      </w:r>
      <w:r>
        <w:rPr>
          <w:spacing w:val="-10"/>
        </w:rPr>
        <w:t> </w:t>
      </w:r>
      <w:r>
        <w:rPr/>
        <w:t>contra</w:t>
      </w:r>
      <w:r>
        <w:rPr>
          <w:spacing w:val="-10"/>
        </w:rPr>
        <w:t> </w:t>
      </w:r>
      <w:r>
        <w:rPr/>
        <w:t>la</w:t>
      </w:r>
      <w:r>
        <w:rPr>
          <w:spacing w:val="-10"/>
        </w:rPr>
        <w:t> </w:t>
      </w:r>
      <w:r>
        <w:rPr/>
        <w:t>EEE</w:t>
      </w:r>
      <w:r>
        <w:rPr>
          <w:spacing w:val="-6"/>
        </w:rPr>
        <w:t> </w:t>
      </w:r>
      <w:r>
        <w:rPr/>
        <w:t>y</w:t>
      </w:r>
      <w:r>
        <w:rPr>
          <w:spacing w:val="-9"/>
        </w:rPr>
        <w:t> </w:t>
      </w:r>
      <w:r>
        <w:rPr/>
        <w:t>EEO, las vacunas disponibles en Argentina son de Zoetis, empresa global e independiente</w:t>
      </w:r>
      <w:r>
        <w:rPr>
          <w:spacing w:val="-5"/>
        </w:rPr>
        <w:t> </w:t>
      </w:r>
      <w:r>
        <w:rPr/>
        <w:t>del</w:t>
      </w:r>
      <w:r>
        <w:rPr>
          <w:spacing w:val="-6"/>
        </w:rPr>
        <w:t> </w:t>
      </w:r>
      <w:r>
        <w:rPr/>
        <w:t>grupo</w:t>
      </w:r>
      <w:r>
        <w:rPr>
          <w:spacing w:val="-6"/>
        </w:rPr>
        <w:t> </w:t>
      </w:r>
      <w:r>
        <w:rPr/>
        <w:t>Pfizer</w:t>
      </w:r>
      <w:r>
        <w:rPr>
          <w:spacing w:val="-7"/>
        </w:rPr>
        <w:t> </w:t>
      </w:r>
      <w:r>
        <w:rPr/>
        <w:t>dedicada</w:t>
      </w:r>
      <w:r>
        <w:rPr>
          <w:spacing w:val="-6"/>
        </w:rPr>
        <w:t> </w:t>
      </w:r>
      <w:r>
        <w:rPr/>
        <w:t>exclusivamente</w:t>
      </w:r>
      <w:r>
        <w:rPr>
          <w:spacing w:val="-8"/>
        </w:rPr>
        <w:t> </w:t>
      </w:r>
      <w:r>
        <w:rPr/>
        <w:t>a</w:t>
      </w:r>
      <w:r>
        <w:rPr>
          <w:spacing w:val="-10"/>
        </w:rPr>
        <w:t> </w:t>
      </w:r>
      <w:r>
        <w:rPr/>
        <w:t>salud</w:t>
      </w:r>
      <w:r>
        <w:rPr>
          <w:spacing w:val="-6"/>
        </w:rPr>
        <w:t> </w:t>
      </w:r>
      <w:r>
        <w:rPr/>
        <w:t>animal y Rosenbusch, que es además el único laboratorio acreditado por Senasa para hacer diagnóstico en red.</w:t>
      </w:r>
    </w:p>
    <w:p>
      <w:pPr>
        <w:pStyle w:val="BodyText"/>
        <w:spacing w:line="259" w:lineRule="auto" w:before="159"/>
        <w:ind w:right="114"/>
      </w:pPr>
      <w:r>
        <w:rPr/>
        <w:t>¿Se ampliará el mercado de vacunas y de diagnóstico como hemos observado en otras “enfermedades virales de alta y baja peligrosidad transmitidas</w:t>
      </w:r>
      <w:r>
        <w:rPr>
          <w:spacing w:val="-3"/>
        </w:rPr>
        <w:t> </w:t>
      </w:r>
      <w:r>
        <w:rPr/>
        <w:t>al</w:t>
      </w:r>
      <w:r>
        <w:rPr>
          <w:spacing w:val="-2"/>
        </w:rPr>
        <w:t> </w:t>
      </w:r>
      <w:r>
        <w:rPr/>
        <w:t>hombre</w:t>
      </w:r>
      <w:r>
        <w:rPr>
          <w:spacing w:val="-2"/>
        </w:rPr>
        <w:t> </w:t>
      </w:r>
      <w:r>
        <w:rPr/>
        <w:t>“?</w:t>
      </w:r>
      <w:r>
        <w:rPr>
          <w:spacing w:val="-3"/>
        </w:rPr>
        <w:t> </w:t>
      </w:r>
      <w:r>
        <w:rPr/>
        <w:t>¿Hay</w:t>
      </w:r>
      <w:r>
        <w:rPr>
          <w:spacing w:val="-4"/>
        </w:rPr>
        <w:t> </w:t>
      </w:r>
      <w:r>
        <w:rPr/>
        <w:t>acaso</w:t>
      </w:r>
      <w:r>
        <w:rPr>
          <w:spacing w:val="-4"/>
        </w:rPr>
        <w:t> </w:t>
      </w:r>
      <w:r>
        <w:rPr/>
        <w:t>algún</w:t>
      </w:r>
      <w:r>
        <w:rPr>
          <w:spacing w:val="-4"/>
        </w:rPr>
        <w:t> </w:t>
      </w:r>
      <w:r>
        <w:rPr/>
        <w:t>interés</w:t>
      </w:r>
      <w:r>
        <w:rPr>
          <w:spacing w:val="-3"/>
        </w:rPr>
        <w:t> </w:t>
      </w:r>
      <w:r>
        <w:rPr/>
        <w:t>económico</w:t>
      </w:r>
      <w:r>
        <w:rPr>
          <w:spacing w:val="-1"/>
        </w:rPr>
        <w:t> </w:t>
      </w:r>
      <w:r>
        <w:rPr/>
        <w:t>por</w:t>
      </w:r>
      <w:r>
        <w:rPr>
          <w:spacing w:val="-2"/>
        </w:rPr>
        <w:t> </w:t>
      </w:r>
      <w:r>
        <w:rPr/>
        <w:t>sobre el interés sanitario, considerando que las medidas reglamentadas en la Disposición</w:t>
      </w:r>
      <w:r>
        <w:rPr>
          <w:spacing w:val="42"/>
        </w:rPr>
        <w:t> </w:t>
      </w:r>
      <w:r>
        <w:rPr/>
        <w:t>364/2023</w:t>
      </w:r>
      <w:r>
        <w:rPr>
          <w:spacing w:val="42"/>
        </w:rPr>
        <w:t> </w:t>
      </w:r>
      <w:r>
        <w:rPr/>
        <w:t>del</w:t>
      </w:r>
      <w:r>
        <w:rPr>
          <w:spacing w:val="44"/>
        </w:rPr>
        <w:t> </w:t>
      </w:r>
      <w:r>
        <w:rPr/>
        <w:t>1/12/2023</w:t>
      </w:r>
      <w:r>
        <w:rPr>
          <w:spacing w:val="42"/>
        </w:rPr>
        <w:t> </w:t>
      </w:r>
      <w:r>
        <w:rPr/>
        <w:t>publicada</w:t>
      </w:r>
      <w:r>
        <w:rPr>
          <w:spacing w:val="42"/>
        </w:rPr>
        <w:t> </w:t>
      </w:r>
      <w:r>
        <w:rPr/>
        <w:t>en</w:t>
      </w:r>
      <w:r>
        <w:rPr>
          <w:spacing w:val="42"/>
        </w:rPr>
        <w:t> </w:t>
      </w:r>
      <w:r>
        <w:rPr/>
        <w:t>el</w:t>
      </w:r>
      <w:r>
        <w:rPr>
          <w:spacing w:val="41"/>
        </w:rPr>
        <w:t> </w:t>
      </w:r>
      <w:r>
        <w:rPr/>
        <w:t>Boletín</w:t>
      </w:r>
      <w:r>
        <w:rPr>
          <w:spacing w:val="40"/>
        </w:rPr>
        <w:t> </w:t>
      </w:r>
      <w:r>
        <w:rPr/>
        <w:t>Oficial</w:t>
      </w:r>
      <w:r>
        <w:rPr>
          <w:spacing w:val="42"/>
        </w:rPr>
        <w:t> </w:t>
      </w:r>
      <w:r>
        <w:rPr>
          <w:spacing w:val="-5"/>
        </w:rPr>
        <w:t>son</w:t>
      </w:r>
    </w:p>
    <w:p>
      <w:pPr>
        <w:spacing w:after="0" w:line="259" w:lineRule="auto"/>
        <w:sectPr>
          <w:pgSz w:w="12240" w:h="15840"/>
          <w:pgMar w:top="1340" w:bottom="280" w:left="1600" w:right="1580"/>
        </w:sectPr>
      </w:pPr>
    </w:p>
    <w:p>
      <w:pPr>
        <w:pStyle w:val="BodyText"/>
        <w:spacing w:line="259" w:lineRule="auto" w:before="76"/>
        <w:ind w:right="118"/>
      </w:pPr>
      <w:r>
        <w:rPr/>
        <w:t>opuestas</w:t>
      </w:r>
      <w:r>
        <w:rPr>
          <w:spacing w:val="-8"/>
        </w:rPr>
        <w:t> </w:t>
      </w:r>
      <w:r>
        <w:rPr/>
        <w:t>y</w:t>
      </w:r>
      <w:r>
        <w:rPr>
          <w:spacing w:val="-11"/>
        </w:rPr>
        <w:t> </w:t>
      </w:r>
      <w:r>
        <w:rPr/>
        <w:t>contradictorias</w:t>
      </w:r>
      <w:r>
        <w:rPr>
          <w:spacing w:val="-13"/>
        </w:rPr>
        <w:t> </w:t>
      </w:r>
      <w:r>
        <w:rPr/>
        <w:t>a</w:t>
      </w:r>
      <w:r>
        <w:rPr>
          <w:spacing w:val="-9"/>
        </w:rPr>
        <w:t> </w:t>
      </w:r>
      <w:r>
        <w:rPr/>
        <w:t>la</w:t>
      </w:r>
      <w:r>
        <w:rPr>
          <w:spacing w:val="-11"/>
        </w:rPr>
        <w:t> </w:t>
      </w:r>
      <w:r>
        <w:rPr/>
        <w:t>información</w:t>
      </w:r>
      <w:r>
        <w:rPr>
          <w:spacing w:val="-13"/>
        </w:rPr>
        <w:t> </w:t>
      </w:r>
      <w:r>
        <w:rPr/>
        <w:t>del</w:t>
      </w:r>
      <w:r>
        <w:rPr>
          <w:spacing w:val="-7"/>
        </w:rPr>
        <w:t> </w:t>
      </w:r>
      <w:r>
        <w:rPr/>
        <w:t>Reglamento</w:t>
      </w:r>
      <w:r>
        <w:rPr>
          <w:spacing w:val="-9"/>
        </w:rPr>
        <w:t> </w:t>
      </w:r>
      <w:r>
        <w:rPr/>
        <w:t>de</w:t>
      </w:r>
      <w:r>
        <w:rPr>
          <w:spacing w:val="-9"/>
        </w:rPr>
        <w:t> </w:t>
      </w:r>
      <w:r>
        <w:rPr/>
        <w:t>Estrategia de vacunación contra la EEE y EEO?</w:t>
      </w:r>
    </w:p>
    <w:p>
      <w:pPr>
        <w:pStyle w:val="BodyText"/>
        <w:ind w:left="0"/>
        <w:jc w:val="left"/>
      </w:pPr>
    </w:p>
    <w:p>
      <w:pPr>
        <w:pStyle w:val="BodyText"/>
        <w:ind w:left="0"/>
        <w:jc w:val="left"/>
      </w:pPr>
    </w:p>
    <w:p>
      <w:pPr>
        <w:pStyle w:val="BodyText"/>
        <w:spacing w:before="219"/>
        <w:ind w:left="0"/>
        <w:jc w:val="left"/>
      </w:pPr>
    </w:p>
    <w:p>
      <w:pPr>
        <w:pStyle w:val="BodyText"/>
        <w:spacing w:line="259" w:lineRule="auto"/>
        <w:ind w:right="111"/>
      </w:pPr>
      <w:r>
        <w:rPr/>
        <w:t>¿Puede el Senasa brindar una explicación de las muertes inmediatas y posteriores</w:t>
      </w:r>
      <w:r>
        <w:rPr>
          <w:spacing w:val="-3"/>
        </w:rPr>
        <w:t> </w:t>
      </w:r>
      <w:r>
        <w:rPr/>
        <w:t>a</w:t>
      </w:r>
      <w:r>
        <w:rPr>
          <w:spacing w:val="-6"/>
        </w:rPr>
        <w:t> </w:t>
      </w:r>
      <w:r>
        <w:rPr/>
        <w:t>la</w:t>
      </w:r>
      <w:r>
        <w:rPr>
          <w:spacing w:val="-6"/>
        </w:rPr>
        <w:t> </w:t>
      </w:r>
      <w:r>
        <w:rPr/>
        <w:t>vacunación?</w:t>
      </w:r>
      <w:r>
        <w:rPr>
          <w:spacing w:val="-2"/>
        </w:rPr>
        <w:t> </w:t>
      </w:r>
      <w:r>
        <w:rPr/>
        <w:t>Los</w:t>
      </w:r>
      <w:r>
        <w:rPr>
          <w:spacing w:val="-3"/>
        </w:rPr>
        <w:t> </w:t>
      </w:r>
      <w:r>
        <w:rPr/>
        <w:t>ganaderos</w:t>
      </w:r>
      <w:r>
        <w:rPr>
          <w:spacing w:val="-3"/>
        </w:rPr>
        <w:t> </w:t>
      </w:r>
      <w:r>
        <w:rPr/>
        <w:t>y</w:t>
      </w:r>
      <w:r>
        <w:rPr>
          <w:spacing w:val="-3"/>
        </w:rPr>
        <w:t> </w:t>
      </w:r>
      <w:r>
        <w:rPr/>
        <w:t>productores</w:t>
      </w:r>
      <w:r>
        <w:rPr>
          <w:spacing w:val="-6"/>
        </w:rPr>
        <w:t> </w:t>
      </w:r>
      <w:r>
        <w:rPr/>
        <w:t>agropecuarios manifiestan</w:t>
      </w:r>
      <w:r>
        <w:rPr>
          <w:spacing w:val="-17"/>
        </w:rPr>
        <w:t> </w:t>
      </w:r>
      <w:r>
        <w:rPr/>
        <w:t>su</w:t>
      </w:r>
      <w:r>
        <w:rPr>
          <w:spacing w:val="-15"/>
        </w:rPr>
        <w:t> </w:t>
      </w:r>
      <w:r>
        <w:rPr/>
        <w:t>preocupación</w:t>
      </w:r>
      <w:r>
        <w:rPr>
          <w:spacing w:val="-14"/>
        </w:rPr>
        <w:t> </w:t>
      </w:r>
      <w:r>
        <w:rPr/>
        <w:t>y</w:t>
      </w:r>
      <w:r>
        <w:rPr>
          <w:spacing w:val="-14"/>
        </w:rPr>
        <w:t> </w:t>
      </w:r>
      <w:r>
        <w:rPr/>
        <w:t>asombro</w:t>
      </w:r>
      <w:r>
        <w:rPr>
          <w:spacing w:val="-14"/>
        </w:rPr>
        <w:t> </w:t>
      </w:r>
      <w:r>
        <w:rPr/>
        <w:t>que</w:t>
      </w:r>
      <w:r>
        <w:rPr>
          <w:spacing w:val="-14"/>
        </w:rPr>
        <w:t> </w:t>
      </w:r>
      <w:r>
        <w:rPr/>
        <w:t>luego</w:t>
      </w:r>
      <w:r>
        <w:rPr>
          <w:spacing w:val="-14"/>
        </w:rPr>
        <w:t> </w:t>
      </w:r>
      <w:r>
        <w:rPr/>
        <w:t>de</w:t>
      </w:r>
      <w:r>
        <w:rPr>
          <w:spacing w:val="-17"/>
        </w:rPr>
        <w:t> </w:t>
      </w:r>
      <w:r>
        <w:rPr/>
        <w:t>la</w:t>
      </w:r>
      <w:r>
        <w:rPr>
          <w:spacing w:val="-17"/>
        </w:rPr>
        <w:t> </w:t>
      </w:r>
      <w:r>
        <w:rPr/>
        <w:t>administración</w:t>
      </w:r>
      <w:r>
        <w:rPr>
          <w:spacing w:val="-14"/>
        </w:rPr>
        <w:t> </w:t>
      </w:r>
      <w:r>
        <w:rPr/>
        <w:t>de vacunas a animales sanos en la mayoría de los casos se produce el deceso del animal al día siguiente o, a los pocos días, con graves signos de distorsión neurológicas? ¿Qué explicación puede brindar el Senasa sobre el hecho de que los animales vacunados al morir no se descomponen como ocurre habitualmente en la Naturaleza? Lo que se observa es que los animales ni se hinchan, no se pudren con emisión de olor nauseabundo ni putrefacción alguna y tampoco son ingeridos por aves</w:t>
      </w:r>
      <w:r>
        <w:rPr>
          <w:spacing w:val="-6"/>
        </w:rPr>
        <w:t> </w:t>
      </w:r>
      <w:r>
        <w:rPr/>
        <w:t>y</w:t>
      </w:r>
      <w:r>
        <w:rPr>
          <w:spacing w:val="-6"/>
        </w:rPr>
        <w:t> </w:t>
      </w:r>
      <w:r>
        <w:rPr/>
        <w:t>animales</w:t>
      </w:r>
      <w:r>
        <w:rPr>
          <w:spacing w:val="-6"/>
        </w:rPr>
        <w:t> </w:t>
      </w:r>
      <w:r>
        <w:rPr/>
        <w:t>carroñeros.</w:t>
      </w:r>
      <w:r>
        <w:rPr>
          <w:spacing w:val="-5"/>
        </w:rPr>
        <w:t> </w:t>
      </w:r>
      <w:r>
        <w:rPr/>
        <w:t>¿Puede</w:t>
      </w:r>
      <w:r>
        <w:rPr>
          <w:spacing w:val="-7"/>
        </w:rPr>
        <w:t> </w:t>
      </w:r>
      <w:r>
        <w:rPr/>
        <w:t>el</w:t>
      </w:r>
      <w:r>
        <w:rPr>
          <w:spacing w:val="-8"/>
        </w:rPr>
        <w:t> </w:t>
      </w:r>
      <w:r>
        <w:rPr/>
        <w:t>Senasa</w:t>
      </w:r>
      <w:r>
        <w:rPr>
          <w:spacing w:val="-7"/>
        </w:rPr>
        <w:t> </w:t>
      </w:r>
      <w:r>
        <w:rPr/>
        <w:t>brindar</w:t>
      </w:r>
      <w:r>
        <w:rPr>
          <w:spacing w:val="-5"/>
        </w:rPr>
        <w:t> </w:t>
      </w:r>
      <w:r>
        <w:rPr/>
        <w:t>alguna</w:t>
      </w:r>
      <w:r>
        <w:rPr>
          <w:spacing w:val="-7"/>
        </w:rPr>
        <w:t> </w:t>
      </w:r>
      <w:r>
        <w:rPr/>
        <w:t>explicación sobre este hecho?</w:t>
      </w:r>
    </w:p>
    <w:p>
      <w:pPr>
        <w:pStyle w:val="BodyText"/>
        <w:spacing w:line="259" w:lineRule="auto" w:before="158"/>
        <w:ind w:right="114"/>
      </w:pPr>
      <w:r>
        <w:rPr/>
        <w:t>Respecto de la Resolución 1552/2023 del Ministerio de Economía publicada</w:t>
      </w:r>
      <w:r>
        <w:rPr>
          <w:spacing w:val="-7"/>
        </w:rPr>
        <w:t> </w:t>
      </w:r>
      <w:r>
        <w:rPr/>
        <w:t>en</w:t>
      </w:r>
      <w:r>
        <w:rPr>
          <w:spacing w:val="-7"/>
        </w:rPr>
        <w:t> </w:t>
      </w:r>
      <w:r>
        <w:rPr/>
        <w:t>el</w:t>
      </w:r>
      <w:r>
        <w:rPr>
          <w:spacing w:val="-10"/>
        </w:rPr>
        <w:t> </w:t>
      </w:r>
      <w:r>
        <w:rPr/>
        <w:t>Boletín</w:t>
      </w:r>
      <w:r>
        <w:rPr>
          <w:spacing w:val="-10"/>
        </w:rPr>
        <w:t> </w:t>
      </w:r>
      <w:r>
        <w:rPr/>
        <w:t>Oficial</w:t>
      </w:r>
      <w:r>
        <w:rPr>
          <w:spacing w:val="-8"/>
        </w:rPr>
        <w:t> </w:t>
      </w:r>
      <w:r>
        <w:rPr/>
        <w:t>el</w:t>
      </w:r>
      <w:r>
        <w:rPr>
          <w:spacing w:val="-8"/>
        </w:rPr>
        <w:t> </w:t>
      </w:r>
      <w:r>
        <w:rPr/>
        <w:t>12</w:t>
      </w:r>
      <w:r>
        <w:rPr>
          <w:spacing w:val="-7"/>
        </w:rPr>
        <w:t> </w:t>
      </w:r>
      <w:r>
        <w:rPr/>
        <w:t>de</w:t>
      </w:r>
      <w:r>
        <w:rPr>
          <w:spacing w:val="-10"/>
        </w:rPr>
        <w:t> </w:t>
      </w:r>
      <w:r>
        <w:rPr/>
        <w:t>octubre</w:t>
      </w:r>
      <w:r>
        <w:rPr>
          <w:spacing w:val="-7"/>
        </w:rPr>
        <w:t> </w:t>
      </w:r>
      <w:r>
        <w:rPr/>
        <w:t>del</w:t>
      </w:r>
      <w:r>
        <w:rPr>
          <w:spacing w:val="-6"/>
        </w:rPr>
        <w:t> </w:t>
      </w:r>
      <w:r>
        <w:rPr/>
        <w:t>corriente</w:t>
      </w:r>
      <w:r>
        <w:rPr>
          <w:spacing w:val="-9"/>
        </w:rPr>
        <w:t> </w:t>
      </w:r>
      <w:r>
        <w:rPr/>
        <w:t>año</w:t>
      </w:r>
      <w:r>
        <w:rPr>
          <w:spacing w:val="-2"/>
        </w:rPr>
        <w:t> </w:t>
      </w:r>
      <w:r>
        <w:rPr/>
        <w:t>¿Por</w:t>
      </w:r>
      <w:r>
        <w:rPr>
          <w:spacing w:val="-8"/>
        </w:rPr>
        <w:t> </w:t>
      </w:r>
      <w:r>
        <w:rPr/>
        <w:t>qué se tomó la decisión de introducir un microchip subcutáneo en forma obligatoria a los caballos independientemente del destino del animal en forma poco transparente y sin consultar a propietarios y ganaderos, cuando hay otras formas de identificar a los animales? ¿Acaso hay algún interés económico destinado a favorecer a algún fabricante de este </w:t>
      </w:r>
      <w:r>
        <w:rPr>
          <w:spacing w:val="-2"/>
        </w:rPr>
        <w:t>dispositivo?</w:t>
      </w:r>
    </w:p>
    <w:p>
      <w:pPr>
        <w:pStyle w:val="BodyText"/>
        <w:spacing w:line="259" w:lineRule="auto" w:before="159"/>
        <w:ind w:right="114"/>
      </w:pPr>
      <w:r>
        <w:rPr/>
        <w:t>Como deducimos, todo se resume en ejercer control con medidas que NADA tienen que ver con la Salud Animal como hecho supremo sino que ATENTAN</w:t>
      </w:r>
      <w:r>
        <w:rPr>
          <w:spacing w:val="-9"/>
        </w:rPr>
        <w:t> </w:t>
      </w:r>
      <w:r>
        <w:rPr/>
        <w:t>contra</w:t>
      </w:r>
      <w:r>
        <w:rPr>
          <w:spacing w:val="-13"/>
        </w:rPr>
        <w:t> </w:t>
      </w:r>
      <w:r>
        <w:rPr/>
        <w:t>la</w:t>
      </w:r>
      <w:r>
        <w:rPr>
          <w:spacing w:val="-13"/>
        </w:rPr>
        <w:t> </w:t>
      </w:r>
      <w:r>
        <w:rPr/>
        <w:t>Salud</w:t>
      </w:r>
      <w:r>
        <w:rPr>
          <w:spacing w:val="-11"/>
        </w:rPr>
        <w:t> </w:t>
      </w:r>
      <w:r>
        <w:rPr/>
        <w:t>Animal</w:t>
      </w:r>
      <w:r>
        <w:rPr>
          <w:spacing w:val="-11"/>
        </w:rPr>
        <w:t> </w:t>
      </w:r>
      <w:r>
        <w:rPr/>
        <w:t>y</w:t>
      </w:r>
      <w:r>
        <w:rPr>
          <w:spacing w:val="-10"/>
        </w:rPr>
        <w:t> </w:t>
      </w:r>
      <w:r>
        <w:rPr/>
        <w:t>la</w:t>
      </w:r>
      <w:r>
        <w:rPr>
          <w:spacing w:val="-13"/>
        </w:rPr>
        <w:t> </w:t>
      </w:r>
      <w:r>
        <w:rPr/>
        <w:t>libertad</w:t>
      </w:r>
      <w:r>
        <w:rPr>
          <w:spacing w:val="-11"/>
        </w:rPr>
        <w:t> </w:t>
      </w:r>
      <w:r>
        <w:rPr/>
        <w:t>de</w:t>
      </w:r>
      <w:r>
        <w:rPr>
          <w:spacing w:val="-11"/>
        </w:rPr>
        <w:t> </w:t>
      </w:r>
      <w:r>
        <w:rPr/>
        <w:t>elegir</w:t>
      </w:r>
      <w:r>
        <w:rPr>
          <w:spacing w:val="-12"/>
        </w:rPr>
        <w:t> </w:t>
      </w:r>
      <w:r>
        <w:rPr/>
        <w:t>de</w:t>
      </w:r>
      <w:r>
        <w:rPr>
          <w:spacing w:val="-11"/>
        </w:rPr>
        <w:t> </w:t>
      </w:r>
      <w:r>
        <w:rPr/>
        <w:t>los</w:t>
      </w:r>
      <w:r>
        <w:rPr>
          <w:spacing w:val="-10"/>
        </w:rPr>
        <w:t> </w:t>
      </w:r>
      <w:r>
        <w:rPr/>
        <w:t>propietarios y ganaderos cuál es la mejor conducta para proteger la salud de sus </w:t>
      </w:r>
      <w:r>
        <w:rPr>
          <w:spacing w:val="-2"/>
        </w:rPr>
        <w:t>animales.</w:t>
      </w:r>
    </w:p>
    <w:p>
      <w:pPr>
        <w:pStyle w:val="BodyText"/>
        <w:spacing w:line="259" w:lineRule="auto" w:before="159"/>
        <w:ind w:right="115"/>
      </w:pPr>
      <w:r>
        <w:rPr/>
        <w:t>Resulta muy preocupante e indignante que ninguna Organización de Defensa de los Derechos de los Animales ni Organización de Defensa del Medio Ambiente, ecologistas y protectoras de la Naturaleza se hayan manifestado en contra de todas estas medidas arbitrarias que cercenan los derechos de los animales y de los seres humanos comprometidos en que nuestra Tierra</w:t>
      </w:r>
      <w:r>
        <w:rPr>
          <w:spacing w:val="40"/>
        </w:rPr>
        <w:t> </w:t>
      </w:r>
      <w:r>
        <w:rPr/>
        <w:t>continúe siendo un lugar habitable en armonía.</w:t>
      </w:r>
    </w:p>
    <w:p>
      <w:pPr>
        <w:spacing w:after="0" w:line="259" w:lineRule="auto"/>
        <w:sectPr>
          <w:pgSz w:w="12240" w:h="15840"/>
          <w:pgMar w:top="1340" w:bottom="280" w:left="1600" w:right="1580"/>
        </w:sectPr>
      </w:pPr>
    </w:p>
    <w:p>
      <w:pPr>
        <w:pStyle w:val="BodyText"/>
        <w:ind w:left="0"/>
        <w:jc w:val="left"/>
      </w:pPr>
    </w:p>
    <w:p>
      <w:pPr>
        <w:pStyle w:val="BodyText"/>
        <w:ind w:left="0"/>
        <w:jc w:val="left"/>
      </w:pPr>
    </w:p>
    <w:p>
      <w:pPr>
        <w:pStyle w:val="BodyText"/>
        <w:ind w:left="0"/>
        <w:jc w:val="left"/>
      </w:pPr>
    </w:p>
    <w:p>
      <w:pPr>
        <w:pStyle w:val="BodyText"/>
        <w:ind w:left="0"/>
        <w:jc w:val="left"/>
      </w:pPr>
    </w:p>
    <w:p>
      <w:pPr>
        <w:pStyle w:val="BodyText"/>
        <w:spacing w:before="25"/>
        <w:ind w:left="0"/>
        <w:jc w:val="left"/>
      </w:pPr>
    </w:p>
    <w:p>
      <w:pPr>
        <w:pStyle w:val="BodyText"/>
        <w:spacing w:line="259" w:lineRule="auto"/>
        <w:ind w:right="112"/>
      </w:pPr>
      <w:r>
        <w:rPr/>
        <w:t>¿Por qué será que no se observa ninguna manifestación de estas organizaciones frente al Senasa, al Ministerio de Ambiente, etc., protestando contra todas estas medidas que no respetan la LIBERTAD individual</w:t>
      </w:r>
      <w:r>
        <w:rPr>
          <w:spacing w:val="-13"/>
        </w:rPr>
        <w:t> </w:t>
      </w:r>
      <w:r>
        <w:rPr/>
        <w:t>ni</w:t>
      </w:r>
      <w:r>
        <w:rPr>
          <w:spacing w:val="-10"/>
        </w:rPr>
        <w:t> </w:t>
      </w:r>
      <w:r>
        <w:rPr/>
        <w:t>colectiva</w:t>
      </w:r>
      <w:r>
        <w:rPr>
          <w:spacing w:val="-10"/>
        </w:rPr>
        <w:t> </w:t>
      </w:r>
      <w:r>
        <w:rPr/>
        <w:t>en</w:t>
      </w:r>
      <w:r>
        <w:rPr>
          <w:spacing w:val="-10"/>
        </w:rPr>
        <w:t> </w:t>
      </w:r>
      <w:r>
        <w:rPr/>
        <w:t>la</w:t>
      </w:r>
      <w:r>
        <w:rPr>
          <w:spacing w:val="-12"/>
        </w:rPr>
        <w:t> </w:t>
      </w:r>
      <w:r>
        <w:rPr/>
        <w:t>toma</w:t>
      </w:r>
      <w:r>
        <w:rPr>
          <w:spacing w:val="-13"/>
        </w:rPr>
        <w:t> </w:t>
      </w:r>
      <w:r>
        <w:rPr/>
        <w:t>de</w:t>
      </w:r>
      <w:r>
        <w:rPr>
          <w:spacing w:val="-10"/>
        </w:rPr>
        <w:t> </w:t>
      </w:r>
      <w:r>
        <w:rPr/>
        <w:t>decisiones</w:t>
      </w:r>
      <w:r>
        <w:rPr>
          <w:spacing w:val="-9"/>
        </w:rPr>
        <w:t> </w:t>
      </w:r>
      <w:r>
        <w:rPr/>
        <w:t>en</w:t>
      </w:r>
      <w:r>
        <w:rPr>
          <w:spacing w:val="-12"/>
        </w:rPr>
        <w:t> </w:t>
      </w:r>
      <w:r>
        <w:rPr/>
        <w:t>lo</w:t>
      </w:r>
      <w:r>
        <w:rPr>
          <w:spacing w:val="-10"/>
        </w:rPr>
        <w:t> </w:t>
      </w:r>
      <w:r>
        <w:rPr/>
        <w:t>referente</w:t>
      </w:r>
      <w:r>
        <w:rPr>
          <w:spacing w:val="-10"/>
        </w:rPr>
        <w:t> </w:t>
      </w:r>
      <w:r>
        <w:rPr/>
        <w:t>a</w:t>
      </w:r>
      <w:r>
        <w:rPr>
          <w:spacing w:val="-12"/>
        </w:rPr>
        <w:t> </w:t>
      </w:r>
      <w:r>
        <w:rPr/>
        <w:t>la</w:t>
      </w:r>
      <w:r>
        <w:rPr>
          <w:spacing w:val="-10"/>
        </w:rPr>
        <w:t> </w:t>
      </w:r>
      <w:r>
        <w:rPr>
          <w:spacing w:val="-2"/>
        </w:rPr>
        <w:t>salud?</w:t>
      </w:r>
    </w:p>
    <w:p>
      <w:pPr>
        <w:pStyle w:val="BodyText"/>
        <w:spacing w:before="160"/>
      </w:pPr>
      <w:r>
        <w:rPr/>
        <w:t>NO</w:t>
      </w:r>
      <w:r>
        <w:rPr>
          <w:spacing w:val="-6"/>
        </w:rPr>
        <w:t> </w:t>
      </w:r>
      <w:r>
        <w:rPr/>
        <w:t>es</w:t>
      </w:r>
      <w:r>
        <w:rPr>
          <w:spacing w:val="-3"/>
        </w:rPr>
        <w:t> </w:t>
      </w:r>
      <w:r>
        <w:rPr/>
        <w:t>ésta</w:t>
      </w:r>
      <w:r>
        <w:rPr>
          <w:spacing w:val="-5"/>
        </w:rPr>
        <w:t> </w:t>
      </w:r>
      <w:r>
        <w:rPr/>
        <w:t>la</w:t>
      </w:r>
      <w:r>
        <w:rPr>
          <w:spacing w:val="-3"/>
        </w:rPr>
        <w:t> </w:t>
      </w:r>
      <w:r>
        <w:rPr/>
        <w:t>primera</w:t>
      </w:r>
      <w:r>
        <w:rPr>
          <w:spacing w:val="-4"/>
        </w:rPr>
        <w:t> </w:t>
      </w:r>
      <w:r>
        <w:rPr/>
        <w:t>vez</w:t>
      </w:r>
      <w:r>
        <w:rPr>
          <w:spacing w:val="-6"/>
        </w:rPr>
        <w:t> </w:t>
      </w:r>
      <w:r>
        <w:rPr/>
        <w:t>que</w:t>
      </w:r>
      <w:r>
        <w:rPr>
          <w:spacing w:val="-1"/>
        </w:rPr>
        <w:t> </w:t>
      </w:r>
      <w:r>
        <w:rPr/>
        <w:t>mantienen</w:t>
      </w:r>
      <w:r>
        <w:rPr>
          <w:spacing w:val="-3"/>
        </w:rPr>
        <w:t> </w:t>
      </w:r>
      <w:r>
        <w:rPr>
          <w:spacing w:val="-2"/>
        </w:rPr>
        <w:t>silencio.</w:t>
      </w:r>
    </w:p>
    <w:p>
      <w:pPr>
        <w:pStyle w:val="BodyText"/>
        <w:spacing w:line="259" w:lineRule="auto" w:before="185"/>
        <w:ind w:right="119"/>
      </w:pPr>
      <w:r>
        <w:rPr/>
        <w:t>¡Nosotros NO nos callamos y ACCIONAMOS POR LA VERDAD Y LA </w:t>
      </w:r>
      <w:r>
        <w:rPr>
          <w:spacing w:val="-2"/>
        </w:rPr>
        <w:t>JUSTICIA!</w:t>
      </w:r>
    </w:p>
    <w:p>
      <w:pPr>
        <w:pStyle w:val="BodyText"/>
        <w:ind w:left="0"/>
        <w:jc w:val="left"/>
        <w:rPr>
          <w:sz w:val="20"/>
        </w:rPr>
      </w:pPr>
    </w:p>
    <w:p>
      <w:pPr>
        <w:pStyle w:val="BodyText"/>
        <w:spacing w:before="65"/>
        <w:ind w:left="0"/>
        <w:jc w:val="left"/>
        <w:rPr>
          <w:sz w:val="20"/>
        </w:rPr>
      </w:pPr>
      <w:r>
        <w:rPr/>
        <w:drawing>
          <wp:anchor distT="0" distB="0" distL="0" distR="0" allowOverlap="1" layoutInCell="1" locked="0" behindDoc="1" simplePos="0" relativeHeight="487587840">
            <wp:simplePos x="0" y="0"/>
            <wp:positionH relativeFrom="page">
              <wp:posOffset>1080516</wp:posOffset>
            </wp:positionH>
            <wp:positionV relativeFrom="paragraph">
              <wp:posOffset>427890</wp:posOffset>
            </wp:positionV>
            <wp:extent cx="1048793" cy="610266"/>
            <wp:effectExtent l="0" t="0" r="0" b="0"/>
            <wp:wrapTopAndBottom/>
            <wp:docPr id="1" name="Image 1" descr="C:\Users\laura vichi\Desktop\firmas\marce.jpeg"/>
            <wp:cNvGraphicFramePr>
              <a:graphicFrameLocks/>
            </wp:cNvGraphicFramePr>
            <a:graphic>
              <a:graphicData uri="http://schemas.openxmlformats.org/drawingml/2006/picture">
                <pic:pic>
                  <pic:nvPicPr>
                    <pic:cNvPr id="1" name="Image 1" descr="C:\Users\laura vichi\Desktop\firmas\marce.jpeg"/>
                    <pic:cNvPicPr/>
                  </pic:nvPicPr>
                  <pic:blipFill>
                    <a:blip r:embed="rId5" cstate="print"/>
                    <a:stretch>
                      <a:fillRect/>
                    </a:stretch>
                  </pic:blipFill>
                  <pic:spPr>
                    <a:xfrm>
                      <a:off x="0" y="0"/>
                      <a:ext cx="1048793" cy="610266"/>
                    </a:xfrm>
                    <a:prstGeom prst="rect">
                      <a:avLst/>
                    </a:prstGeom>
                  </pic:spPr>
                </pic:pic>
              </a:graphicData>
            </a:graphic>
          </wp:anchor>
        </w:drawing>
      </w:r>
      <w:r>
        <w:rPr/>
        <w:drawing>
          <wp:anchor distT="0" distB="0" distL="0" distR="0" allowOverlap="1" layoutInCell="1" locked="0" behindDoc="1" simplePos="0" relativeHeight="487588352">
            <wp:simplePos x="0" y="0"/>
            <wp:positionH relativeFrom="page">
              <wp:posOffset>3137916</wp:posOffset>
            </wp:positionH>
            <wp:positionV relativeFrom="paragraph">
              <wp:posOffset>235866</wp:posOffset>
            </wp:positionV>
            <wp:extent cx="1030409" cy="749808"/>
            <wp:effectExtent l="0" t="0" r="0" b="0"/>
            <wp:wrapTopAndBottom/>
            <wp:docPr id="2" name="Image 2" descr="C:\Users\laura vichi\Desktop\firmas\WhatsApp Image 2023-11-29 at 6.29.21 PM.jpeg"/>
            <wp:cNvGraphicFramePr>
              <a:graphicFrameLocks/>
            </wp:cNvGraphicFramePr>
            <a:graphic>
              <a:graphicData uri="http://schemas.openxmlformats.org/drawingml/2006/picture">
                <pic:pic>
                  <pic:nvPicPr>
                    <pic:cNvPr id="2" name="Image 2" descr="C:\Users\laura vichi\Desktop\firmas\WhatsApp Image 2023-11-29 at 6.29.21 PM.jpeg"/>
                    <pic:cNvPicPr/>
                  </pic:nvPicPr>
                  <pic:blipFill>
                    <a:blip r:embed="rId6" cstate="print"/>
                    <a:stretch>
                      <a:fillRect/>
                    </a:stretch>
                  </pic:blipFill>
                  <pic:spPr>
                    <a:xfrm>
                      <a:off x="0" y="0"/>
                      <a:ext cx="1030409" cy="749808"/>
                    </a:xfrm>
                    <a:prstGeom prst="rect">
                      <a:avLst/>
                    </a:prstGeom>
                  </pic:spPr>
                </pic:pic>
              </a:graphicData>
            </a:graphic>
          </wp:anchor>
        </w:drawing>
      </w:r>
      <w:r>
        <w:rPr/>
        <w:drawing>
          <wp:anchor distT="0" distB="0" distL="0" distR="0" allowOverlap="1" layoutInCell="1" locked="0" behindDoc="1" simplePos="0" relativeHeight="487588864">
            <wp:simplePos x="0" y="0"/>
            <wp:positionH relativeFrom="page">
              <wp:posOffset>5462625</wp:posOffset>
            </wp:positionH>
            <wp:positionV relativeFrom="paragraph">
              <wp:posOffset>393008</wp:posOffset>
            </wp:positionV>
            <wp:extent cx="1053880" cy="624077"/>
            <wp:effectExtent l="0" t="0" r="0" b="0"/>
            <wp:wrapTopAndBottom/>
            <wp:docPr id="3" name="Image 3" descr="C:\Users\laura vichi\Desktop\firmas\susi.jpeg"/>
            <wp:cNvGraphicFramePr>
              <a:graphicFrameLocks/>
            </wp:cNvGraphicFramePr>
            <a:graphic>
              <a:graphicData uri="http://schemas.openxmlformats.org/drawingml/2006/picture">
                <pic:pic>
                  <pic:nvPicPr>
                    <pic:cNvPr id="3" name="Image 3" descr="C:\Users\laura vichi\Desktop\firmas\susi.jpeg"/>
                    <pic:cNvPicPr/>
                  </pic:nvPicPr>
                  <pic:blipFill>
                    <a:blip r:embed="rId7" cstate="print"/>
                    <a:stretch>
                      <a:fillRect/>
                    </a:stretch>
                  </pic:blipFill>
                  <pic:spPr>
                    <a:xfrm>
                      <a:off x="0" y="0"/>
                      <a:ext cx="1053880" cy="624077"/>
                    </a:xfrm>
                    <a:prstGeom prst="rect">
                      <a:avLst/>
                    </a:prstGeom>
                  </pic:spPr>
                </pic:pic>
              </a:graphicData>
            </a:graphic>
          </wp:anchor>
        </w:drawing>
      </w:r>
    </w:p>
    <w:p>
      <w:pPr>
        <w:tabs>
          <w:tab w:pos="3068" w:val="left" w:leader="none"/>
          <w:tab w:pos="7048" w:val="left" w:leader="none"/>
        </w:tabs>
        <w:spacing w:before="176"/>
        <w:ind w:left="102" w:right="0" w:firstLine="0"/>
        <w:jc w:val="left"/>
        <w:rPr>
          <w:rFonts w:ascii="Times New Roman"/>
          <w:b/>
          <w:sz w:val="24"/>
        </w:rPr>
      </w:pPr>
      <w:r>
        <w:rPr>
          <w:rFonts w:ascii="Times New Roman"/>
          <w:b/>
          <w:sz w:val="24"/>
        </w:rPr>
        <w:t>Dra.</w:t>
      </w:r>
      <w:r>
        <w:rPr>
          <w:rFonts w:ascii="Times New Roman"/>
          <w:b/>
          <w:spacing w:val="-7"/>
          <w:sz w:val="24"/>
        </w:rPr>
        <w:t> </w:t>
      </w:r>
      <w:r>
        <w:rPr>
          <w:rFonts w:ascii="Times New Roman"/>
          <w:b/>
          <w:sz w:val="24"/>
        </w:rPr>
        <w:t>Marcela</w:t>
      </w:r>
      <w:r>
        <w:rPr>
          <w:rFonts w:ascii="Times New Roman"/>
          <w:b/>
          <w:spacing w:val="-6"/>
          <w:sz w:val="24"/>
        </w:rPr>
        <w:t> </w:t>
      </w:r>
      <w:r>
        <w:rPr>
          <w:rFonts w:ascii="Times New Roman"/>
          <w:b/>
          <w:spacing w:val="-4"/>
          <w:sz w:val="24"/>
        </w:rPr>
        <w:t>Witt</w:t>
      </w:r>
      <w:r>
        <w:rPr>
          <w:rFonts w:ascii="Times New Roman"/>
          <w:b/>
          <w:sz w:val="24"/>
        </w:rPr>
        <w:tab/>
        <w:t>Dra.</w:t>
      </w:r>
      <w:r>
        <w:rPr>
          <w:rFonts w:ascii="Times New Roman"/>
          <w:b/>
          <w:spacing w:val="-2"/>
          <w:sz w:val="24"/>
        </w:rPr>
        <w:t> </w:t>
      </w:r>
      <w:r>
        <w:rPr>
          <w:rFonts w:ascii="Times New Roman"/>
          <w:b/>
          <w:sz w:val="24"/>
        </w:rPr>
        <w:t>Maria</w:t>
      </w:r>
      <w:r>
        <w:rPr>
          <w:rFonts w:ascii="Times New Roman"/>
          <w:b/>
          <w:spacing w:val="-2"/>
          <w:sz w:val="24"/>
        </w:rPr>
        <w:t> </w:t>
      </w:r>
      <w:r>
        <w:rPr>
          <w:rFonts w:ascii="Times New Roman"/>
          <w:b/>
          <w:sz w:val="24"/>
        </w:rPr>
        <w:t>Raquel</w:t>
      </w:r>
      <w:r>
        <w:rPr>
          <w:rFonts w:ascii="Times New Roman"/>
          <w:b/>
          <w:spacing w:val="-1"/>
          <w:sz w:val="24"/>
        </w:rPr>
        <w:t> </w:t>
      </w:r>
      <w:r>
        <w:rPr>
          <w:rFonts w:ascii="Times New Roman"/>
          <w:b/>
          <w:spacing w:val="-2"/>
          <w:sz w:val="24"/>
        </w:rPr>
        <w:t>Fonio</w:t>
      </w:r>
      <w:r>
        <w:rPr>
          <w:rFonts w:ascii="Times New Roman"/>
          <w:b/>
          <w:sz w:val="24"/>
        </w:rPr>
        <w:tab/>
        <w:t>Lic.</w:t>
      </w:r>
      <w:r>
        <w:rPr>
          <w:rFonts w:ascii="Times New Roman"/>
          <w:b/>
          <w:spacing w:val="-4"/>
          <w:sz w:val="24"/>
        </w:rPr>
        <w:t> </w:t>
      </w:r>
      <w:r>
        <w:rPr>
          <w:rFonts w:ascii="Times New Roman"/>
          <w:b/>
          <w:sz w:val="24"/>
        </w:rPr>
        <w:t>Susana</w:t>
      </w:r>
      <w:r>
        <w:rPr>
          <w:rFonts w:ascii="Times New Roman"/>
          <w:b/>
          <w:spacing w:val="-1"/>
          <w:sz w:val="24"/>
        </w:rPr>
        <w:t> </w:t>
      </w:r>
      <w:r>
        <w:rPr>
          <w:rFonts w:ascii="Times New Roman"/>
          <w:b/>
          <w:spacing w:val="-2"/>
          <w:sz w:val="24"/>
        </w:rPr>
        <w:t>Rossi</w:t>
      </w:r>
    </w:p>
    <w:p>
      <w:pPr>
        <w:pStyle w:val="BodyText"/>
        <w:ind w:left="0"/>
        <w:jc w:val="left"/>
        <w:rPr>
          <w:rFonts w:ascii="Times New Roman"/>
          <w:b/>
          <w:sz w:val="20"/>
        </w:rPr>
      </w:pPr>
    </w:p>
    <w:p>
      <w:pPr>
        <w:pStyle w:val="BodyText"/>
        <w:ind w:left="0"/>
        <w:jc w:val="left"/>
        <w:rPr>
          <w:rFonts w:ascii="Times New Roman"/>
          <w:b/>
          <w:sz w:val="20"/>
        </w:rPr>
      </w:pPr>
    </w:p>
    <w:p>
      <w:pPr>
        <w:pStyle w:val="BodyText"/>
        <w:ind w:left="0"/>
        <w:jc w:val="left"/>
        <w:rPr>
          <w:rFonts w:ascii="Times New Roman"/>
          <w:b/>
          <w:sz w:val="20"/>
        </w:rPr>
      </w:pPr>
    </w:p>
    <w:p>
      <w:pPr>
        <w:pStyle w:val="BodyText"/>
        <w:ind w:left="0"/>
        <w:jc w:val="left"/>
        <w:rPr>
          <w:rFonts w:ascii="Times New Roman"/>
          <w:b/>
          <w:sz w:val="20"/>
        </w:rPr>
      </w:pPr>
    </w:p>
    <w:p>
      <w:pPr>
        <w:pStyle w:val="BodyText"/>
        <w:spacing w:before="31"/>
        <w:ind w:left="0"/>
        <w:jc w:val="left"/>
        <w:rPr>
          <w:rFonts w:ascii="Times New Roman"/>
          <w:b/>
          <w:sz w:val="20"/>
        </w:rPr>
      </w:pPr>
      <w:r>
        <w:rPr/>
        <w:drawing>
          <wp:anchor distT="0" distB="0" distL="0" distR="0" allowOverlap="1" layoutInCell="1" locked="0" behindDoc="1" simplePos="0" relativeHeight="487589376">
            <wp:simplePos x="0" y="0"/>
            <wp:positionH relativeFrom="page">
              <wp:posOffset>1161393</wp:posOffset>
            </wp:positionH>
            <wp:positionV relativeFrom="paragraph">
              <wp:posOffset>254816</wp:posOffset>
            </wp:positionV>
            <wp:extent cx="1026664" cy="250698"/>
            <wp:effectExtent l="0" t="0" r="0" b="0"/>
            <wp:wrapTopAndBottom/>
            <wp:docPr id="4" name="Image 4" descr="C:\Users\laura vichi\Desktop\firmas\mi firma para documentos virtuales.png"/>
            <wp:cNvGraphicFramePr>
              <a:graphicFrameLocks/>
            </wp:cNvGraphicFramePr>
            <a:graphic>
              <a:graphicData uri="http://schemas.openxmlformats.org/drawingml/2006/picture">
                <pic:pic>
                  <pic:nvPicPr>
                    <pic:cNvPr id="4" name="Image 4" descr="C:\Users\laura vichi\Desktop\firmas\mi firma para documentos virtuales.png"/>
                    <pic:cNvPicPr/>
                  </pic:nvPicPr>
                  <pic:blipFill>
                    <a:blip r:embed="rId8" cstate="print"/>
                    <a:stretch>
                      <a:fillRect/>
                    </a:stretch>
                  </pic:blipFill>
                  <pic:spPr>
                    <a:xfrm>
                      <a:off x="0" y="0"/>
                      <a:ext cx="1026664" cy="250698"/>
                    </a:xfrm>
                    <a:prstGeom prst="rect">
                      <a:avLst/>
                    </a:prstGeom>
                  </pic:spPr>
                </pic:pic>
              </a:graphicData>
            </a:graphic>
          </wp:anchor>
        </w:drawing>
      </w:r>
      <w:r>
        <w:rPr/>
        <w:drawing>
          <wp:anchor distT="0" distB="0" distL="0" distR="0" allowOverlap="1" layoutInCell="1" locked="0" behindDoc="1" simplePos="0" relativeHeight="487589888">
            <wp:simplePos x="0" y="0"/>
            <wp:positionH relativeFrom="page">
              <wp:posOffset>2840735</wp:posOffset>
            </wp:positionH>
            <wp:positionV relativeFrom="paragraph">
              <wp:posOffset>321469</wp:posOffset>
            </wp:positionV>
            <wp:extent cx="2069842" cy="256032"/>
            <wp:effectExtent l="0" t="0" r="0" b="0"/>
            <wp:wrapTopAndBottom/>
            <wp:docPr id="5" name="Image 5" descr="C:\Users\laura vichi\Desktop\firmas\verdad oscar.jpeg"/>
            <wp:cNvGraphicFramePr>
              <a:graphicFrameLocks/>
            </wp:cNvGraphicFramePr>
            <a:graphic>
              <a:graphicData uri="http://schemas.openxmlformats.org/drawingml/2006/picture">
                <pic:pic>
                  <pic:nvPicPr>
                    <pic:cNvPr id="5" name="Image 5" descr="C:\Users\laura vichi\Desktop\firmas\verdad oscar.jpeg"/>
                    <pic:cNvPicPr/>
                  </pic:nvPicPr>
                  <pic:blipFill>
                    <a:blip r:embed="rId9" cstate="print"/>
                    <a:stretch>
                      <a:fillRect/>
                    </a:stretch>
                  </pic:blipFill>
                  <pic:spPr>
                    <a:xfrm>
                      <a:off x="0" y="0"/>
                      <a:ext cx="2069842" cy="256032"/>
                    </a:xfrm>
                    <a:prstGeom prst="rect">
                      <a:avLst/>
                    </a:prstGeom>
                  </pic:spPr>
                </pic:pic>
              </a:graphicData>
            </a:graphic>
          </wp:anchor>
        </w:drawing>
      </w:r>
      <w:r>
        <w:rPr/>
        <w:drawing>
          <wp:anchor distT="0" distB="0" distL="0" distR="0" allowOverlap="1" layoutInCell="1" locked="0" behindDoc="1" simplePos="0" relativeHeight="487590400">
            <wp:simplePos x="0" y="0"/>
            <wp:positionH relativeFrom="page">
              <wp:posOffset>5401523</wp:posOffset>
            </wp:positionH>
            <wp:positionV relativeFrom="paragraph">
              <wp:posOffset>181261</wp:posOffset>
            </wp:positionV>
            <wp:extent cx="1249566" cy="405384"/>
            <wp:effectExtent l="0" t="0" r="0" b="0"/>
            <wp:wrapTopAndBottom/>
            <wp:docPr id="6" name="Image 6" descr="C:\Users\laura vichi\Desktop\firmas\oscarcito.jpeg"/>
            <wp:cNvGraphicFramePr>
              <a:graphicFrameLocks/>
            </wp:cNvGraphicFramePr>
            <a:graphic>
              <a:graphicData uri="http://schemas.openxmlformats.org/drawingml/2006/picture">
                <pic:pic>
                  <pic:nvPicPr>
                    <pic:cNvPr id="6" name="Image 6" descr="C:\Users\laura vichi\Desktop\firmas\oscarcito.jpeg"/>
                    <pic:cNvPicPr/>
                  </pic:nvPicPr>
                  <pic:blipFill>
                    <a:blip r:embed="rId10" cstate="print"/>
                    <a:stretch>
                      <a:fillRect/>
                    </a:stretch>
                  </pic:blipFill>
                  <pic:spPr>
                    <a:xfrm>
                      <a:off x="0" y="0"/>
                      <a:ext cx="1249566" cy="405384"/>
                    </a:xfrm>
                    <a:prstGeom prst="rect">
                      <a:avLst/>
                    </a:prstGeom>
                  </pic:spPr>
                </pic:pic>
              </a:graphicData>
            </a:graphic>
          </wp:anchor>
        </w:drawing>
      </w:r>
    </w:p>
    <w:p>
      <w:pPr>
        <w:pStyle w:val="BodyText"/>
        <w:ind w:left="0"/>
        <w:jc w:val="left"/>
        <w:rPr>
          <w:rFonts w:ascii="Times New Roman"/>
          <w:b/>
          <w:sz w:val="24"/>
        </w:rPr>
      </w:pPr>
    </w:p>
    <w:p>
      <w:pPr>
        <w:pStyle w:val="BodyText"/>
        <w:spacing w:before="230"/>
        <w:ind w:left="0"/>
        <w:jc w:val="left"/>
        <w:rPr>
          <w:rFonts w:ascii="Times New Roman"/>
          <w:b/>
          <w:sz w:val="24"/>
        </w:rPr>
      </w:pPr>
    </w:p>
    <w:p>
      <w:pPr>
        <w:tabs>
          <w:tab w:pos="3344" w:val="left" w:leader="none"/>
          <w:tab w:pos="6746" w:val="left" w:leader="none"/>
        </w:tabs>
        <w:spacing w:before="1"/>
        <w:ind w:left="102" w:right="0" w:firstLine="0"/>
        <w:jc w:val="left"/>
        <w:rPr>
          <w:rFonts w:ascii="Times New Roman"/>
          <w:b/>
          <w:sz w:val="24"/>
        </w:rPr>
      </w:pPr>
      <w:r>
        <w:rPr/>
        <w:drawing>
          <wp:anchor distT="0" distB="0" distL="0" distR="0" allowOverlap="1" layoutInCell="1" locked="0" behindDoc="1" simplePos="0" relativeHeight="487590912">
            <wp:simplePos x="0" y="0"/>
            <wp:positionH relativeFrom="page">
              <wp:posOffset>1080516</wp:posOffset>
            </wp:positionH>
            <wp:positionV relativeFrom="paragraph">
              <wp:posOffset>254968</wp:posOffset>
            </wp:positionV>
            <wp:extent cx="1225045" cy="1101756"/>
            <wp:effectExtent l="0" t="0" r="0" b="0"/>
            <wp:wrapTopAndBottom/>
            <wp:docPr id="7" name="Image 7" descr="C:\Users\laura vichi\Desktop\firmas\7df4a9e2-dba9-4335-9d0d-acc23eefa93c.jpeg"/>
            <wp:cNvGraphicFramePr>
              <a:graphicFrameLocks/>
            </wp:cNvGraphicFramePr>
            <a:graphic>
              <a:graphicData uri="http://schemas.openxmlformats.org/drawingml/2006/picture">
                <pic:pic>
                  <pic:nvPicPr>
                    <pic:cNvPr id="7" name="Image 7" descr="C:\Users\laura vichi\Desktop\firmas\7df4a9e2-dba9-4335-9d0d-acc23eefa93c.jpeg"/>
                    <pic:cNvPicPr/>
                  </pic:nvPicPr>
                  <pic:blipFill>
                    <a:blip r:embed="rId11" cstate="print"/>
                    <a:stretch>
                      <a:fillRect/>
                    </a:stretch>
                  </pic:blipFill>
                  <pic:spPr>
                    <a:xfrm>
                      <a:off x="0" y="0"/>
                      <a:ext cx="1225045" cy="1101756"/>
                    </a:xfrm>
                    <a:prstGeom prst="rect">
                      <a:avLst/>
                    </a:prstGeom>
                  </pic:spPr>
                </pic:pic>
              </a:graphicData>
            </a:graphic>
          </wp:anchor>
        </w:drawing>
      </w:r>
      <w:r>
        <w:rPr/>
        <w:drawing>
          <wp:anchor distT="0" distB="0" distL="0" distR="0" allowOverlap="1" layoutInCell="1" locked="0" behindDoc="1" simplePos="0" relativeHeight="487591424">
            <wp:simplePos x="0" y="0"/>
            <wp:positionH relativeFrom="page">
              <wp:posOffset>3407728</wp:posOffset>
            </wp:positionH>
            <wp:positionV relativeFrom="paragraph">
              <wp:posOffset>410326</wp:posOffset>
            </wp:positionV>
            <wp:extent cx="1362810" cy="950118"/>
            <wp:effectExtent l="0" t="0" r="0" b="0"/>
            <wp:wrapTopAndBottom/>
            <wp:docPr id="8" name="Image 8" descr="C:\Users\laura vichi\Desktop\firmas\vero.jpeg"/>
            <wp:cNvGraphicFramePr>
              <a:graphicFrameLocks/>
            </wp:cNvGraphicFramePr>
            <a:graphic>
              <a:graphicData uri="http://schemas.openxmlformats.org/drawingml/2006/picture">
                <pic:pic>
                  <pic:nvPicPr>
                    <pic:cNvPr id="8" name="Image 8" descr="C:\Users\laura vichi\Desktop\firmas\vero.jpeg"/>
                    <pic:cNvPicPr/>
                  </pic:nvPicPr>
                  <pic:blipFill>
                    <a:blip r:embed="rId12" cstate="print"/>
                    <a:stretch>
                      <a:fillRect/>
                    </a:stretch>
                  </pic:blipFill>
                  <pic:spPr>
                    <a:xfrm>
                      <a:off x="0" y="0"/>
                      <a:ext cx="1362810" cy="950118"/>
                    </a:xfrm>
                    <a:prstGeom prst="rect">
                      <a:avLst/>
                    </a:prstGeom>
                  </pic:spPr>
                </pic:pic>
              </a:graphicData>
            </a:graphic>
          </wp:anchor>
        </w:drawing>
      </w:r>
      <w:r>
        <w:rPr/>
        <w:drawing>
          <wp:anchor distT="0" distB="0" distL="0" distR="0" allowOverlap="1" layoutInCell="1" locked="0" behindDoc="1" simplePos="0" relativeHeight="487591936">
            <wp:simplePos x="0" y="0"/>
            <wp:positionH relativeFrom="page">
              <wp:posOffset>5423915</wp:posOffset>
            </wp:positionH>
            <wp:positionV relativeFrom="paragraph">
              <wp:posOffset>209071</wp:posOffset>
            </wp:positionV>
            <wp:extent cx="1091577" cy="1146809"/>
            <wp:effectExtent l="0" t="0" r="0" b="0"/>
            <wp:wrapTopAndBottom/>
            <wp:docPr id="9" name="Image 9" descr="C:\Users\laura vichi\Desktop\firmas\FIRMA-OSC.png"/>
            <wp:cNvGraphicFramePr>
              <a:graphicFrameLocks/>
            </wp:cNvGraphicFramePr>
            <a:graphic>
              <a:graphicData uri="http://schemas.openxmlformats.org/drawingml/2006/picture">
                <pic:pic>
                  <pic:nvPicPr>
                    <pic:cNvPr id="9" name="Image 9" descr="C:\Users\laura vichi\Desktop\firmas\FIRMA-OSC.png"/>
                    <pic:cNvPicPr/>
                  </pic:nvPicPr>
                  <pic:blipFill>
                    <a:blip r:embed="rId13" cstate="print"/>
                    <a:stretch>
                      <a:fillRect/>
                    </a:stretch>
                  </pic:blipFill>
                  <pic:spPr>
                    <a:xfrm>
                      <a:off x="0" y="0"/>
                      <a:ext cx="1091577" cy="1146809"/>
                    </a:xfrm>
                    <a:prstGeom prst="rect">
                      <a:avLst/>
                    </a:prstGeom>
                  </pic:spPr>
                </pic:pic>
              </a:graphicData>
            </a:graphic>
          </wp:anchor>
        </w:drawing>
      </w:r>
      <w:r>
        <w:rPr>
          <w:rFonts w:ascii="Times New Roman"/>
          <w:b/>
          <w:sz w:val="24"/>
        </w:rPr>
        <w:t>Prof.</w:t>
      </w:r>
      <w:r>
        <w:rPr>
          <w:rFonts w:ascii="Times New Roman"/>
          <w:b/>
          <w:spacing w:val="-4"/>
          <w:sz w:val="24"/>
        </w:rPr>
        <w:t> </w:t>
      </w:r>
      <w:r>
        <w:rPr>
          <w:rFonts w:ascii="Times New Roman"/>
          <w:b/>
          <w:sz w:val="24"/>
        </w:rPr>
        <w:t>Laura</w:t>
      </w:r>
      <w:r>
        <w:rPr>
          <w:rFonts w:ascii="Times New Roman"/>
          <w:b/>
          <w:spacing w:val="-8"/>
          <w:sz w:val="24"/>
        </w:rPr>
        <w:t> </w:t>
      </w:r>
      <w:r>
        <w:rPr>
          <w:rFonts w:ascii="Times New Roman"/>
          <w:b/>
          <w:spacing w:val="-2"/>
          <w:sz w:val="24"/>
        </w:rPr>
        <w:t>Vichi</w:t>
      </w:r>
      <w:r>
        <w:rPr>
          <w:rFonts w:ascii="Times New Roman"/>
          <w:b/>
          <w:sz w:val="24"/>
        </w:rPr>
        <w:tab/>
        <w:t>Ing.</w:t>
      </w:r>
      <w:r>
        <w:rPr>
          <w:rFonts w:ascii="Times New Roman"/>
          <w:b/>
          <w:spacing w:val="-4"/>
          <w:sz w:val="24"/>
        </w:rPr>
        <w:t> </w:t>
      </w:r>
      <w:r>
        <w:rPr>
          <w:rFonts w:ascii="Times New Roman"/>
          <w:b/>
          <w:sz w:val="24"/>
        </w:rPr>
        <w:t>Oscar</w:t>
      </w:r>
      <w:r>
        <w:rPr>
          <w:rFonts w:ascii="Times New Roman"/>
          <w:b/>
          <w:spacing w:val="-7"/>
          <w:sz w:val="24"/>
        </w:rPr>
        <w:t> </w:t>
      </w:r>
      <w:r>
        <w:rPr>
          <w:rFonts w:ascii="Times New Roman"/>
          <w:b/>
          <w:spacing w:val="-2"/>
          <w:sz w:val="24"/>
        </w:rPr>
        <w:t>Martinez</w:t>
      </w:r>
      <w:r>
        <w:rPr>
          <w:rFonts w:ascii="Times New Roman"/>
          <w:b/>
          <w:sz w:val="24"/>
        </w:rPr>
        <w:tab/>
        <w:t>Maria Esther</w:t>
      </w:r>
      <w:r>
        <w:rPr>
          <w:rFonts w:ascii="Times New Roman"/>
          <w:b/>
          <w:spacing w:val="-7"/>
          <w:sz w:val="24"/>
        </w:rPr>
        <w:t> </w:t>
      </w:r>
      <w:r>
        <w:rPr>
          <w:rFonts w:ascii="Times New Roman"/>
          <w:b/>
          <w:spacing w:val="-4"/>
          <w:sz w:val="24"/>
        </w:rPr>
        <w:t>Bima</w:t>
      </w:r>
    </w:p>
    <w:p>
      <w:pPr>
        <w:tabs>
          <w:tab w:pos="3104" w:val="left" w:leader="none"/>
          <w:tab w:pos="6995" w:val="left" w:leader="none"/>
        </w:tabs>
        <w:spacing w:before="182"/>
        <w:ind w:left="102" w:right="0" w:firstLine="0"/>
        <w:jc w:val="left"/>
        <w:rPr>
          <w:rFonts w:ascii="Times New Roman" w:hAnsi="Times New Roman"/>
          <w:b/>
          <w:sz w:val="24"/>
        </w:rPr>
      </w:pPr>
      <w:r>
        <w:rPr>
          <w:rFonts w:ascii="Times New Roman" w:hAnsi="Times New Roman"/>
          <w:b/>
          <w:sz w:val="24"/>
        </w:rPr>
        <w:t>Ing.</w:t>
      </w:r>
      <w:r>
        <w:rPr>
          <w:rFonts w:ascii="Times New Roman" w:hAnsi="Times New Roman"/>
          <w:b/>
          <w:spacing w:val="-1"/>
          <w:sz w:val="24"/>
        </w:rPr>
        <w:t> </w:t>
      </w:r>
      <w:r>
        <w:rPr>
          <w:rFonts w:ascii="Times New Roman" w:hAnsi="Times New Roman"/>
          <w:b/>
          <w:sz w:val="24"/>
        </w:rPr>
        <w:t>Diego</w:t>
      </w:r>
      <w:r>
        <w:rPr>
          <w:rFonts w:ascii="Times New Roman" w:hAnsi="Times New Roman"/>
          <w:b/>
          <w:spacing w:val="-1"/>
          <w:sz w:val="24"/>
        </w:rPr>
        <w:t> </w:t>
      </w:r>
      <w:r>
        <w:rPr>
          <w:rFonts w:ascii="Times New Roman" w:hAnsi="Times New Roman"/>
          <w:b/>
          <w:spacing w:val="-2"/>
          <w:sz w:val="24"/>
        </w:rPr>
        <w:t>Ronaldi</w:t>
      </w:r>
      <w:r>
        <w:rPr>
          <w:rFonts w:ascii="Times New Roman" w:hAnsi="Times New Roman"/>
          <w:b/>
          <w:sz w:val="24"/>
        </w:rPr>
        <w:tab/>
      </w:r>
      <w:r>
        <w:rPr>
          <w:rFonts w:ascii="Times New Roman" w:hAnsi="Times New Roman"/>
          <w:b/>
          <w:spacing w:val="-2"/>
          <w:sz w:val="24"/>
        </w:rPr>
        <w:t>Verónica</w:t>
      </w:r>
      <w:r>
        <w:rPr>
          <w:rFonts w:ascii="Times New Roman" w:hAnsi="Times New Roman"/>
          <w:b/>
          <w:spacing w:val="1"/>
          <w:sz w:val="24"/>
        </w:rPr>
        <w:t> </w:t>
      </w:r>
      <w:r>
        <w:rPr>
          <w:rFonts w:ascii="Times New Roman" w:hAnsi="Times New Roman"/>
          <w:b/>
          <w:spacing w:val="-2"/>
          <w:sz w:val="24"/>
        </w:rPr>
        <w:t>Cecilia</w:t>
      </w:r>
      <w:r>
        <w:rPr>
          <w:rFonts w:ascii="Times New Roman" w:hAnsi="Times New Roman"/>
          <w:b/>
          <w:spacing w:val="-3"/>
          <w:sz w:val="24"/>
        </w:rPr>
        <w:t> </w:t>
      </w:r>
      <w:r>
        <w:rPr>
          <w:rFonts w:ascii="Times New Roman" w:hAnsi="Times New Roman"/>
          <w:b/>
          <w:spacing w:val="-2"/>
          <w:sz w:val="24"/>
        </w:rPr>
        <w:t>Vichi</w:t>
      </w:r>
      <w:r>
        <w:rPr>
          <w:rFonts w:ascii="Times New Roman" w:hAnsi="Times New Roman"/>
          <w:b/>
          <w:sz w:val="24"/>
        </w:rPr>
        <w:tab/>
        <w:t>Osvaldo </w:t>
      </w:r>
      <w:r>
        <w:rPr>
          <w:rFonts w:ascii="Times New Roman" w:hAnsi="Times New Roman"/>
          <w:b/>
          <w:spacing w:val="-2"/>
          <w:sz w:val="24"/>
        </w:rPr>
        <w:t>Cursi</w:t>
      </w:r>
    </w:p>
    <w:p>
      <w:pPr>
        <w:spacing w:after="0"/>
        <w:jc w:val="left"/>
        <w:rPr>
          <w:rFonts w:ascii="Times New Roman" w:hAnsi="Times New Roman"/>
          <w:sz w:val="24"/>
        </w:rPr>
        <w:sectPr>
          <w:pgSz w:w="12240" w:h="15840"/>
          <w:pgMar w:top="1820" w:bottom="280" w:left="1600" w:right="1580"/>
        </w:sectPr>
      </w:pPr>
    </w:p>
    <w:p>
      <w:pPr>
        <w:pStyle w:val="BodyText"/>
        <w:spacing w:before="31" w:after="1"/>
        <w:ind w:left="0"/>
        <w:jc w:val="left"/>
        <w:rPr>
          <w:rFonts w:ascii="Times New Roman"/>
          <w:b/>
          <w:sz w:val="20"/>
        </w:rPr>
      </w:pPr>
    </w:p>
    <w:p>
      <w:pPr>
        <w:pStyle w:val="BodyText"/>
        <w:ind w:left="101"/>
        <w:jc w:val="left"/>
        <w:rPr>
          <w:rFonts w:ascii="Times New Roman"/>
          <w:sz w:val="20"/>
        </w:rPr>
      </w:pPr>
      <w:r>
        <w:rPr>
          <w:rFonts w:ascii="Times New Roman"/>
          <w:sz w:val="20"/>
        </w:rPr>
        <w:drawing>
          <wp:inline distT="0" distB="0" distL="0" distR="0">
            <wp:extent cx="1377252" cy="1277874"/>
            <wp:effectExtent l="0" t="0" r="0" b="0"/>
            <wp:docPr id="10" name="Image 10" descr="C:\Users\laura vichi\Desktop\firmas\jumet.jpeg"/>
            <wp:cNvGraphicFramePr>
              <a:graphicFrameLocks/>
            </wp:cNvGraphicFramePr>
            <a:graphic>
              <a:graphicData uri="http://schemas.openxmlformats.org/drawingml/2006/picture">
                <pic:pic>
                  <pic:nvPicPr>
                    <pic:cNvPr id="10" name="Image 10" descr="C:\Users\laura vichi\Desktop\firmas\jumet.jpeg"/>
                    <pic:cNvPicPr/>
                  </pic:nvPicPr>
                  <pic:blipFill>
                    <a:blip r:embed="rId14" cstate="print"/>
                    <a:stretch>
                      <a:fillRect/>
                    </a:stretch>
                  </pic:blipFill>
                  <pic:spPr>
                    <a:xfrm>
                      <a:off x="0" y="0"/>
                      <a:ext cx="1377252" cy="1277874"/>
                    </a:xfrm>
                    <a:prstGeom prst="rect">
                      <a:avLst/>
                    </a:prstGeom>
                  </pic:spPr>
                </pic:pic>
              </a:graphicData>
            </a:graphic>
          </wp:inline>
        </w:drawing>
      </w:r>
      <w:r>
        <w:rPr>
          <w:rFonts w:ascii="Times New Roman"/>
          <w:sz w:val="20"/>
        </w:rPr>
      </w:r>
    </w:p>
    <w:p>
      <w:pPr>
        <w:spacing w:before="188"/>
        <w:ind w:left="102" w:right="0" w:firstLine="0"/>
        <w:jc w:val="left"/>
        <w:rPr>
          <w:rFonts w:ascii="Times New Roman"/>
          <w:b/>
          <w:sz w:val="24"/>
        </w:rPr>
      </w:pPr>
      <w:r>
        <w:rPr>
          <w:rFonts w:ascii="Times New Roman"/>
          <w:b/>
          <w:sz w:val="24"/>
        </w:rPr>
        <w:t>Juan</w:t>
      </w:r>
      <w:r>
        <w:rPr>
          <w:rFonts w:ascii="Times New Roman"/>
          <w:b/>
          <w:spacing w:val="-3"/>
          <w:sz w:val="24"/>
        </w:rPr>
        <w:t> </w:t>
      </w:r>
      <w:r>
        <w:rPr>
          <w:rFonts w:ascii="Times New Roman"/>
          <w:b/>
          <w:sz w:val="24"/>
        </w:rPr>
        <w:t>Manuel</w:t>
      </w:r>
      <w:r>
        <w:rPr>
          <w:rFonts w:ascii="Times New Roman"/>
          <w:b/>
          <w:spacing w:val="-2"/>
          <w:sz w:val="24"/>
        </w:rPr>
        <w:t> Bojanich</w:t>
      </w:r>
    </w:p>
    <w:sectPr>
      <w:pgSz w:w="12240" w:h="15840"/>
      <w:pgMar w:top="1820" w:bottom="280" w:left="1600" w:right="15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Black">
    <w:altName w:val="Arial Black"/>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Black" w:hAnsi="Arial Black" w:eastAsia="Arial Black" w:cs="Arial Black"/>
      <w:lang w:val="es-ES" w:eastAsia="en-US" w:bidi="ar-SA"/>
    </w:rPr>
  </w:style>
  <w:style w:styleId="BodyText" w:type="paragraph">
    <w:name w:val="Body Text"/>
    <w:basedOn w:val="Normal"/>
    <w:uiPriority w:val="1"/>
    <w:qFormat/>
    <w:pPr>
      <w:ind w:left="102"/>
      <w:jc w:val="both"/>
    </w:pPr>
    <w:rPr>
      <w:rFonts w:ascii="Arial Black" w:hAnsi="Arial Black" w:eastAsia="Arial Black" w:cs="Arial Black"/>
      <w:sz w:val="22"/>
      <w:szCs w:val="22"/>
      <w:lang w:val="es-ES" w:eastAsia="en-US" w:bidi="ar-SA"/>
    </w:rPr>
  </w:style>
  <w:style w:styleId="ListParagraph" w:type="paragraph">
    <w:name w:val="List Paragraph"/>
    <w:basedOn w:val="Normal"/>
    <w:uiPriority w:val="1"/>
    <w:qFormat/>
    <w:pPr/>
    <w:rPr>
      <w:lang w:val="es-ES" w:eastAsia="en-US" w:bidi="ar-SA"/>
    </w:rPr>
  </w:style>
  <w:style w:styleId="TableParagraph" w:type="paragraph">
    <w:name w:val="Table Paragraph"/>
    <w:basedOn w:val="Normal"/>
    <w:uiPriority w:val="1"/>
    <w:qFormat/>
    <w:pPr/>
    <w:rPr>
      <w:lang w:val="es-E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jpeg"/><Relationship Id="rId9" Type="http://schemas.openxmlformats.org/officeDocument/2006/relationships/image" Target="media/image5.jpeg"/><Relationship Id="rId10" Type="http://schemas.openxmlformats.org/officeDocument/2006/relationships/image" Target="media/image6.jpeg"/><Relationship Id="rId11" Type="http://schemas.openxmlformats.org/officeDocument/2006/relationships/image" Target="media/image7.jpeg"/><Relationship Id="rId12" Type="http://schemas.openxmlformats.org/officeDocument/2006/relationships/image" Target="media/image8.jpeg"/><Relationship Id="rId13" Type="http://schemas.openxmlformats.org/officeDocument/2006/relationships/image" Target="media/image9.pn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Marcela Witt</dc:creator>
  <dcterms:created xsi:type="dcterms:W3CDTF">2023-12-08T22:09:12Z</dcterms:created>
  <dcterms:modified xsi:type="dcterms:W3CDTF">2023-12-08T22:09:12Z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2023-12-08T00:00:00Z</vt:filetime>
  </property>
  <property fmtid="{D5CDD505-2E9C-101B-9397-08002B2CF9AE}" pid="3" name="Creator">
    <vt:lpwstr>Microsoft® Word 2016</vt:lpwstr>
  </property>
  <property fmtid="{D5CDD505-2E9C-101B-9397-08002B2CF9AE}" pid="4" name="LastSaved">
    <vt:filetime>2023-12-08T00:00:00Z</vt:filetime>
  </property>
  <property fmtid="{D5CDD505-2E9C-101B-9397-08002B2CF9AE}" pid="5" name="Producer">
    <vt:lpwstr>Microsoft® Word 2016</vt:lpwstr>
  </property>
</Properties>
</file>